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A3" w:rsidRDefault="000B2FA3"/>
    <w:p w:rsidR="000B2FA3" w:rsidRDefault="000B2FA3" w:rsidP="00FC1BBB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2BA8">
        <w:t xml:space="preserve">Bydgoszcz, dnia </w:t>
      </w:r>
      <w:r w:rsidR="003263CE">
        <w:t>20.02</w:t>
      </w:r>
      <w:r w:rsidRPr="001D1961">
        <w:t>.2017</w:t>
      </w:r>
    </w:p>
    <w:p w:rsidR="000B2FA3" w:rsidRDefault="000B2FA3" w:rsidP="00FC1BBB">
      <w:pPr>
        <w:ind w:left="708"/>
      </w:pPr>
    </w:p>
    <w:p w:rsidR="000B2FA3" w:rsidRDefault="003263CE" w:rsidP="00BA017B">
      <w:pPr>
        <w:ind w:left="708"/>
        <w:jc w:val="center"/>
      </w:pPr>
      <w:r>
        <w:t>ZAPYTANIE OFERTOWE NR 2/IUSER</w:t>
      </w:r>
      <w:r w:rsidR="000B2FA3">
        <w:t>/2017.</w:t>
      </w:r>
    </w:p>
    <w:p w:rsidR="000B2FA3" w:rsidRPr="000155D0" w:rsidRDefault="000B2FA3" w:rsidP="0016112F">
      <w:pPr>
        <w:jc w:val="both"/>
        <w:rPr>
          <w:b/>
        </w:rPr>
      </w:pPr>
      <w:r>
        <w:t xml:space="preserve">dotyczące wyboru kadry naukowej do realizacji projektu </w:t>
      </w:r>
      <w:r w:rsidR="00D26199" w:rsidRPr="00D26199">
        <w:rPr>
          <w:b/>
        </w:rPr>
        <w:t>„System sterowania popytem poprzez aktywne urządzenia w instalacjach odbiorców indywidualnych i komercyjnych w oparciu o da</w:t>
      </w:r>
      <w:r w:rsidR="00D26199">
        <w:rPr>
          <w:b/>
        </w:rPr>
        <w:t>ne ON-LINE z systemu klasy AMI”</w:t>
      </w:r>
      <w:r w:rsidRPr="006F22F4">
        <w:t xml:space="preserve">, na </w:t>
      </w:r>
      <w:r>
        <w:t>funkcję Eksperta.</w:t>
      </w:r>
    </w:p>
    <w:p w:rsidR="000B2FA3" w:rsidRDefault="000B2FA3" w:rsidP="00550545">
      <w:pPr>
        <w:spacing w:after="0" w:line="240" w:lineRule="auto"/>
        <w:jc w:val="both"/>
      </w:pPr>
      <w:r>
        <w:t xml:space="preserve">Usługa badawcza jest planowana w ramach projektu, dla którego NMG SA ubiega się o dofinansowanie w ramach </w:t>
      </w:r>
      <w:r w:rsidR="00D26199" w:rsidRPr="00D26199">
        <w:t>Konkursu 7/1.2/2016 IUSER, działanie 1.2 „Sektorowe programy B+R” Programu Operacyjnego Inteligentny Rozwój 2014 – 2020</w:t>
      </w:r>
      <w:r w:rsidR="00D26199">
        <w:t>.</w:t>
      </w:r>
    </w:p>
    <w:p w:rsidR="000B2FA3" w:rsidRDefault="000B2FA3" w:rsidP="005D1750">
      <w:pPr>
        <w:jc w:val="both"/>
      </w:pPr>
    </w:p>
    <w:p w:rsidR="000B2FA3" w:rsidRPr="00F82DBA" w:rsidRDefault="000B2FA3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Nazwa i adres zamawiającego</w:t>
      </w:r>
      <w:bookmarkStart w:id="0" w:name="_GoBack"/>
      <w:bookmarkEnd w:id="0"/>
    </w:p>
    <w:p w:rsidR="000B2FA3" w:rsidRDefault="000B2FA3" w:rsidP="00B87797">
      <w:pPr>
        <w:spacing w:after="0" w:line="276" w:lineRule="auto"/>
        <w:jc w:val="both"/>
        <w:textAlignment w:val="baseline"/>
        <w:rPr>
          <w:rFonts w:cs="Calibri"/>
        </w:rPr>
      </w:pPr>
      <w:r w:rsidRPr="006F22F4">
        <w:rPr>
          <w:rFonts w:cs="Calibri"/>
        </w:rPr>
        <w:t xml:space="preserve">NMG S.A. z siedzibą w Bydgoszczy (adres: ul. Fordońska 246, 85-766 Bydgoszcz), wpisaną pod numerem 0000615020 do rejestru przedsiębiorców Krajowego Rejestru Sądowego (sąd rejestrowy: Sąd Rejonowy w Bydgoszczy – XIII Wydział Gospodarczy Krajowego Rejestru Sądowego), NIP 5542938099, REGON 364303780, kapitał zakładowy 38.767.900,00 zł </w:t>
      </w:r>
    </w:p>
    <w:p w:rsidR="000B2FA3" w:rsidRPr="00F82DBA" w:rsidRDefault="000B2FA3" w:rsidP="00B87797">
      <w:pPr>
        <w:spacing w:after="0" w:line="276" w:lineRule="auto"/>
        <w:jc w:val="both"/>
        <w:textAlignment w:val="baseline"/>
        <w:rPr>
          <w:rFonts w:cs="Calibri"/>
        </w:rPr>
      </w:pPr>
      <w:r w:rsidRPr="006F22F4">
        <w:rPr>
          <w:rFonts w:cs="Calibri"/>
          <w:color w:val="000000"/>
          <w:lang w:eastAsia="pl-PL"/>
        </w:rPr>
        <w:t>Adres</w:t>
      </w:r>
      <w:r w:rsidRPr="00F82DBA">
        <w:rPr>
          <w:rFonts w:cs="Calibri"/>
          <w:color w:val="000000"/>
          <w:lang w:eastAsia="pl-PL"/>
        </w:rPr>
        <w:t xml:space="preserve"> strony internetowej Zamawiającego: </w:t>
      </w:r>
      <w:hyperlink r:id="rId8" w:history="1">
        <w:r w:rsidRPr="00974C8D">
          <w:rPr>
            <w:rStyle w:val="Hipercze"/>
            <w:rFonts w:cs="Calibri"/>
            <w:lang w:eastAsia="pl-PL"/>
          </w:rPr>
          <w:t>www.nmg.pl</w:t>
        </w:r>
      </w:hyperlink>
      <w:r>
        <w:rPr>
          <w:rFonts w:cs="Calibri"/>
          <w:color w:val="000000"/>
          <w:lang w:eastAsia="pl-PL"/>
        </w:rPr>
        <w:tab/>
      </w:r>
    </w:p>
    <w:p w:rsidR="000B2FA3" w:rsidRPr="00F82DBA" w:rsidRDefault="000B2FA3" w:rsidP="00F82DBA">
      <w:pPr>
        <w:spacing w:after="0" w:line="276" w:lineRule="auto"/>
        <w:ind w:left="-360"/>
        <w:jc w:val="both"/>
        <w:textAlignment w:val="baseline"/>
        <w:rPr>
          <w:rFonts w:cs="Calibri"/>
          <w:color w:val="000000"/>
          <w:lang w:eastAsia="pl-PL"/>
        </w:rPr>
      </w:pPr>
    </w:p>
    <w:p w:rsidR="000B2FA3" w:rsidRPr="00CB6282" w:rsidRDefault="000B2FA3" w:rsidP="00F82DBA">
      <w:pPr>
        <w:pStyle w:val="Akapitzlist"/>
        <w:numPr>
          <w:ilvl w:val="0"/>
          <w:numId w:val="2"/>
        </w:numPr>
        <w:spacing w:after="0" w:line="240" w:lineRule="auto"/>
        <w:ind w:left="360"/>
        <w:rPr>
          <w:rStyle w:val="HTML-cytat"/>
          <w:rFonts w:cs="Calibri"/>
          <w:i w:val="0"/>
          <w:iCs w:val="0"/>
          <w:lang w:eastAsia="pl-PL"/>
        </w:rPr>
      </w:pPr>
      <w:r w:rsidRPr="00B87797">
        <w:rPr>
          <w:rFonts w:cs="Calibri"/>
          <w:b/>
          <w:color w:val="2F5496"/>
        </w:rPr>
        <w:t>Tryb udzielenia zamówienia</w:t>
      </w:r>
    </w:p>
    <w:p w:rsidR="000B2FA3" w:rsidRPr="00550545" w:rsidRDefault="000B2FA3" w:rsidP="00550545">
      <w:pPr>
        <w:spacing w:after="0" w:line="240" w:lineRule="auto"/>
        <w:jc w:val="both"/>
        <w:rPr>
          <w:rStyle w:val="HTML-cytat"/>
          <w:i w:val="0"/>
        </w:rPr>
      </w:pPr>
      <w:r>
        <w:rPr>
          <w:rStyle w:val="HTML-cytat"/>
          <w:i w:val="0"/>
        </w:rPr>
        <w:t>Zamówienie udzielane zgodnie</w:t>
      </w:r>
      <w:r w:rsidRPr="00550545">
        <w:rPr>
          <w:rStyle w:val="HTML-cytat"/>
          <w:i w:val="0"/>
        </w:rPr>
        <w:t xml:space="preserve">  zasadą  konkurencyjności  określoną  w  załączniku  nr  3  do Przewodnika  kwalifikowalności  kosztów  w  ramach  Programu  Operacyjnego  Inteligentny Rozwój  2014-2020,  </w:t>
      </w:r>
    </w:p>
    <w:p w:rsidR="000B2FA3" w:rsidRPr="00550545" w:rsidRDefault="000B2FA3" w:rsidP="00550545">
      <w:pPr>
        <w:pStyle w:val="Akapitzlist"/>
        <w:spacing w:after="0" w:line="240" w:lineRule="auto"/>
        <w:rPr>
          <w:rFonts w:cs="Calibri"/>
          <w:lang w:eastAsia="pl-PL"/>
        </w:rPr>
      </w:pPr>
    </w:p>
    <w:p w:rsidR="000B2FA3" w:rsidRDefault="000B2FA3" w:rsidP="0016112F">
      <w:pPr>
        <w:spacing w:after="0" w:line="240" w:lineRule="auto"/>
        <w:rPr>
          <w:rFonts w:cs="Calibri"/>
          <w:lang w:eastAsia="pl-PL"/>
        </w:rPr>
      </w:pPr>
      <w:r w:rsidRPr="00550545">
        <w:rPr>
          <w:rFonts w:cs="Calibri"/>
          <w:lang w:eastAsia="pl-PL"/>
        </w:rPr>
        <w:t>Niniejsze zapytanie ofertowe zostało umieszczone na stronie</w:t>
      </w:r>
      <w:r>
        <w:rPr>
          <w:rFonts w:cs="Calibri"/>
          <w:lang w:eastAsia="pl-PL"/>
        </w:rPr>
        <w:t xml:space="preserve"> Zamawiającego oraz </w:t>
      </w:r>
      <w:r w:rsidRPr="00550545">
        <w:rPr>
          <w:rFonts w:cs="Calibri"/>
          <w:lang w:eastAsia="pl-PL"/>
        </w:rPr>
        <w:t>w siedzibie firmy</w:t>
      </w:r>
      <w:r>
        <w:rPr>
          <w:rFonts w:cs="Calibri"/>
          <w:lang w:eastAsia="pl-PL"/>
        </w:rPr>
        <w:t>.</w:t>
      </w:r>
    </w:p>
    <w:p w:rsidR="000B2FA3" w:rsidRPr="00186627" w:rsidRDefault="000B2FA3" w:rsidP="0016112F">
      <w:pPr>
        <w:spacing w:after="0" w:line="240" w:lineRule="auto"/>
        <w:rPr>
          <w:i/>
          <w:iCs/>
        </w:rPr>
      </w:pPr>
    </w:p>
    <w:p w:rsidR="000B2FA3" w:rsidRPr="00C62C66" w:rsidRDefault="000B2FA3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b/>
          <w:color w:val="2F5496"/>
        </w:rPr>
      </w:pPr>
      <w:r w:rsidRPr="00C62C66">
        <w:rPr>
          <w:rFonts w:cs="Calibri"/>
          <w:b/>
          <w:color w:val="2F5496"/>
        </w:rPr>
        <w:t>Data ogłoszenia zapytania ofertowego</w:t>
      </w:r>
    </w:p>
    <w:p w:rsidR="000B2FA3" w:rsidRDefault="00D26199" w:rsidP="00C62C66">
      <w:pPr>
        <w:pStyle w:val="Akapitzlist"/>
        <w:ind w:left="360"/>
        <w:jc w:val="both"/>
      </w:pPr>
      <w:r>
        <w:t>20.02.</w:t>
      </w:r>
      <w:r w:rsidR="000B2FA3" w:rsidRPr="001D1961">
        <w:t>2017</w:t>
      </w:r>
    </w:p>
    <w:p w:rsidR="000B2FA3" w:rsidRPr="00C62C66" w:rsidRDefault="000B2FA3" w:rsidP="00C62C66">
      <w:pPr>
        <w:pStyle w:val="Akapitzlist"/>
        <w:ind w:left="360"/>
        <w:jc w:val="both"/>
        <w:rPr>
          <w:rFonts w:cs="Calibri"/>
        </w:rPr>
      </w:pPr>
    </w:p>
    <w:p w:rsidR="000B2FA3" w:rsidRPr="00CB6282" w:rsidRDefault="000B2FA3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Miejsce oraz termin składania i otwarcia ofert</w:t>
      </w:r>
    </w:p>
    <w:p w:rsidR="000B2FA3" w:rsidRPr="00B41502" w:rsidRDefault="000B2FA3" w:rsidP="006F22F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lang w:eastAsia="pl-PL"/>
        </w:rPr>
      </w:pPr>
      <w:r>
        <w:rPr>
          <w:rFonts w:cs="Calibri"/>
          <w:color w:val="000000"/>
          <w:lang w:eastAsia="pl-PL"/>
        </w:rPr>
        <w:t xml:space="preserve">Termin składania </w:t>
      </w:r>
      <w:r w:rsidRPr="005A7C91">
        <w:rPr>
          <w:rFonts w:cs="Calibri"/>
          <w:color w:val="000000"/>
          <w:lang w:eastAsia="pl-PL"/>
        </w:rPr>
        <w:t xml:space="preserve">ofert mija </w:t>
      </w:r>
      <w:r w:rsidR="00D26199">
        <w:rPr>
          <w:rFonts w:cs="Calibri"/>
          <w:color w:val="000000"/>
          <w:lang w:eastAsia="pl-PL"/>
        </w:rPr>
        <w:t>27.02</w:t>
      </w:r>
      <w:r w:rsidRPr="001D1961">
        <w:rPr>
          <w:rFonts w:cs="Calibri"/>
          <w:color w:val="000000"/>
          <w:lang w:eastAsia="pl-PL"/>
        </w:rPr>
        <w:t>.2017r.</w:t>
      </w:r>
      <w:r w:rsidRPr="00186627">
        <w:rPr>
          <w:rFonts w:cs="Calibri"/>
          <w:color w:val="000000"/>
          <w:lang w:eastAsia="pl-PL"/>
        </w:rPr>
        <w:t xml:space="preserve"> Oferty złożone po terminie nie będą rozpatrywane</w:t>
      </w:r>
      <w:r>
        <w:rPr>
          <w:rFonts w:cs="Calibri"/>
          <w:color w:val="000000"/>
          <w:lang w:eastAsia="pl-PL"/>
        </w:rPr>
        <w:t>;</w:t>
      </w:r>
    </w:p>
    <w:p w:rsidR="000B2FA3" w:rsidRPr="00B41502" w:rsidRDefault="000B2FA3" w:rsidP="006F22F4">
      <w:pPr>
        <w:pStyle w:val="Akapitzlist"/>
        <w:numPr>
          <w:ilvl w:val="0"/>
          <w:numId w:val="5"/>
        </w:numPr>
        <w:spacing w:after="0" w:line="276" w:lineRule="auto"/>
        <w:jc w:val="both"/>
        <w:rPr>
          <w:rStyle w:val="Hipercze"/>
          <w:rFonts w:cs="Calibri"/>
          <w:color w:val="auto"/>
          <w:u w:val="none"/>
          <w:lang w:eastAsia="pl-PL"/>
        </w:rPr>
      </w:pPr>
      <w:r w:rsidRPr="00186627">
        <w:rPr>
          <w:rFonts w:cs="Calibri"/>
          <w:color w:val="000000"/>
          <w:lang w:eastAsia="pl-PL"/>
        </w:rPr>
        <w:t>Oferta powinna zostać dostarczona w formie pisemnej za pośrednictwem poczty, kuriera lub złożona osobiście na adres Zamawiającego podany w pkt. 1 Zapytania ofertowego lub</w:t>
      </w:r>
      <w:r>
        <w:rPr>
          <w:rFonts w:cs="Calibri"/>
          <w:color w:val="000000"/>
          <w:lang w:eastAsia="pl-PL"/>
        </w:rPr>
        <w:t xml:space="preserve"> </w:t>
      </w:r>
      <w:r w:rsidRPr="00186627">
        <w:rPr>
          <w:rFonts w:cs="Calibri"/>
          <w:color w:val="000000"/>
          <w:lang w:eastAsia="pl-PL"/>
        </w:rPr>
        <w:t>w formie elektronicznej w postaci</w:t>
      </w:r>
      <w:r>
        <w:rPr>
          <w:rFonts w:cs="Calibri"/>
          <w:color w:val="000000"/>
          <w:lang w:eastAsia="pl-PL"/>
        </w:rPr>
        <w:t xml:space="preserve"> </w:t>
      </w:r>
      <w:r w:rsidRPr="00186627">
        <w:rPr>
          <w:rFonts w:cs="Calibri"/>
          <w:color w:val="000000"/>
          <w:lang w:eastAsia="pl-PL"/>
        </w:rPr>
        <w:t xml:space="preserve">skanu </w:t>
      </w:r>
      <w:r>
        <w:rPr>
          <w:rFonts w:cs="Calibri"/>
          <w:color w:val="000000"/>
          <w:lang w:eastAsia="pl-PL"/>
        </w:rPr>
        <w:t xml:space="preserve">dokumentacji </w:t>
      </w:r>
      <w:r w:rsidRPr="00186627">
        <w:rPr>
          <w:rFonts w:cs="Calibri"/>
          <w:color w:val="000000"/>
          <w:lang w:eastAsia="pl-PL"/>
        </w:rPr>
        <w:t>na adres</w:t>
      </w:r>
      <w:r>
        <w:rPr>
          <w:rFonts w:cs="Calibri"/>
          <w:color w:val="000000"/>
          <w:lang w:eastAsia="pl-PL"/>
        </w:rPr>
        <w:t xml:space="preserve"> </w:t>
      </w:r>
      <w:hyperlink r:id="rId9" w:history="1">
        <w:r w:rsidR="00D26199" w:rsidRPr="007C386D">
          <w:rPr>
            <w:rStyle w:val="Hipercze"/>
            <w:rFonts w:cs="Calibri"/>
            <w:lang w:eastAsia="pl-PL"/>
          </w:rPr>
          <w:t>abrzezinska@nmg.pl</w:t>
        </w:r>
      </w:hyperlink>
      <w:r>
        <w:rPr>
          <w:rFonts w:cs="Calibri"/>
          <w:color w:val="000000"/>
          <w:lang w:eastAsia="pl-PL"/>
        </w:rPr>
        <w:tab/>
      </w:r>
    </w:p>
    <w:p w:rsidR="000B2FA3" w:rsidRPr="00B41502" w:rsidRDefault="000B2FA3" w:rsidP="00B4150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lang w:eastAsia="pl-PL"/>
        </w:rPr>
      </w:pPr>
      <w:r w:rsidRPr="00B41502">
        <w:rPr>
          <w:rFonts w:cs="Calibri"/>
          <w:color w:val="000000"/>
          <w:lang w:eastAsia="pl-PL"/>
        </w:rPr>
        <w:t xml:space="preserve">Termin otwarcia ofert: </w:t>
      </w:r>
      <w:r w:rsidR="00D26199">
        <w:rPr>
          <w:rFonts w:cs="Calibri"/>
          <w:color w:val="000000"/>
          <w:lang w:eastAsia="pl-PL"/>
        </w:rPr>
        <w:t>27.02</w:t>
      </w:r>
      <w:r w:rsidRPr="001D1961">
        <w:rPr>
          <w:rFonts w:cs="Calibri"/>
          <w:color w:val="000000"/>
          <w:lang w:eastAsia="pl-PL"/>
        </w:rPr>
        <w:t>.2017</w:t>
      </w:r>
      <w:r>
        <w:rPr>
          <w:rFonts w:cs="Calibri"/>
          <w:color w:val="000000"/>
          <w:lang w:eastAsia="pl-PL"/>
        </w:rPr>
        <w:t>;</w:t>
      </w:r>
    </w:p>
    <w:p w:rsidR="000B2FA3" w:rsidRPr="00186627" w:rsidRDefault="000B2FA3" w:rsidP="00CB6282">
      <w:pPr>
        <w:pStyle w:val="Akapitzlist"/>
        <w:ind w:left="360"/>
        <w:jc w:val="both"/>
        <w:rPr>
          <w:rFonts w:cs="Calibri"/>
          <w:color w:val="2F5496"/>
        </w:rPr>
      </w:pPr>
    </w:p>
    <w:p w:rsidR="000B2FA3" w:rsidRPr="004A798A" w:rsidRDefault="000B2FA3" w:rsidP="00F8467C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>
        <w:rPr>
          <w:rFonts w:cs="Calibri"/>
          <w:b/>
          <w:color w:val="2F5496"/>
        </w:rPr>
        <w:t>Termin związania ofertą</w:t>
      </w:r>
    </w:p>
    <w:p w:rsidR="000B2FA3" w:rsidRPr="004A798A" w:rsidRDefault="000B2FA3" w:rsidP="004A798A">
      <w:pPr>
        <w:jc w:val="both"/>
        <w:rPr>
          <w:rFonts w:cs="Calibri"/>
        </w:rPr>
      </w:pPr>
      <w:r w:rsidRPr="004A798A">
        <w:rPr>
          <w:rFonts w:cs="Calibri"/>
        </w:rPr>
        <w:t xml:space="preserve">Termin związania ofertą winien wynosić przynajmniej </w:t>
      </w:r>
      <w:r>
        <w:rPr>
          <w:rFonts w:cs="Calibri"/>
          <w:b/>
        </w:rPr>
        <w:t>3</w:t>
      </w:r>
      <w:r w:rsidRPr="00BA7AB9">
        <w:rPr>
          <w:rFonts w:cs="Calibri"/>
          <w:b/>
        </w:rPr>
        <w:t>0</w:t>
      </w:r>
      <w:r w:rsidRPr="004A798A">
        <w:rPr>
          <w:rFonts w:cs="Calibri"/>
        </w:rPr>
        <w:t xml:space="preserve"> dni od daty jej złożenia.</w:t>
      </w:r>
    </w:p>
    <w:p w:rsidR="000B2FA3" w:rsidRPr="003142AB" w:rsidRDefault="000B2FA3" w:rsidP="005226B5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Warunki udziału w postępowaniu</w:t>
      </w:r>
    </w:p>
    <w:p w:rsidR="000B2FA3" w:rsidRDefault="000B2FA3" w:rsidP="00AF06EA">
      <w:pPr>
        <w:pStyle w:val="Akapitzlist"/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t>Do udziału w niniejszym postępowaniu dopuszczone są osoby posiadające:</w:t>
      </w:r>
    </w:p>
    <w:p w:rsidR="000B2FA3" w:rsidRPr="001D1961" w:rsidRDefault="000B2FA3" w:rsidP="00AF06EA">
      <w:pPr>
        <w:pStyle w:val="Akapitzlist"/>
        <w:numPr>
          <w:ilvl w:val="1"/>
          <w:numId w:val="9"/>
        </w:numPr>
        <w:jc w:val="both"/>
        <w:rPr>
          <w:rFonts w:cs="Calibri"/>
        </w:rPr>
      </w:pPr>
      <w:r w:rsidRPr="001D1961">
        <w:rPr>
          <w:rFonts w:cs="Calibri"/>
        </w:rPr>
        <w:lastRenderedPageBreak/>
        <w:t>Wiedzę i doświadczenie naukowe w obszarze energetyki</w:t>
      </w:r>
      <w:r w:rsidR="008E60B9">
        <w:rPr>
          <w:rFonts w:cs="Calibri"/>
        </w:rPr>
        <w:t xml:space="preserve"> z zakresu wynikającego z tematyki projektu określonego w niniejszym zapytaniu</w:t>
      </w:r>
      <w:r w:rsidRPr="001D1961">
        <w:rPr>
          <w:rFonts w:cs="Calibri"/>
        </w:rPr>
        <w:t>.</w:t>
      </w:r>
    </w:p>
    <w:p w:rsidR="000B2FA3" w:rsidRPr="001D1961" w:rsidRDefault="000B2FA3" w:rsidP="00AF06EA">
      <w:pPr>
        <w:pStyle w:val="Akapitzlist"/>
        <w:numPr>
          <w:ilvl w:val="1"/>
          <w:numId w:val="9"/>
        </w:numPr>
        <w:jc w:val="both"/>
        <w:rPr>
          <w:rFonts w:cs="Calibri"/>
        </w:rPr>
      </w:pPr>
      <w:r w:rsidRPr="001D1961">
        <w:rPr>
          <w:rFonts w:cs="Calibri"/>
        </w:rPr>
        <w:t>Wykształcenie min. dr inż.</w:t>
      </w:r>
    </w:p>
    <w:p w:rsidR="000B2FA3" w:rsidRPr="001D1961" w:rsidRDefault="000B2FA3" w:rsidP="00AF06EA">
      <w:pPr>
        <w:pStyle w:val="Akapitzlist"/>
        <w:numPr>
          <w:ilvl w:val="1"/>
          <w:numId w:val="9"/>
        </w:numPr>
        <w:jc w:val="both"/>
        <w:rPr>
          <w:rFonts w:cs="Calibri"/>
        </w:rPr>
      </w:pPr>
      <w:r w:rsidRPr="001D1961">
        <w:rPr>
          <w:rFonts w:cs="Calibri"/>
        </w:rPr>
        <w:t>Minimum 3-letnie doświadczenie w zakresie prac B+R w obszarze energetyki.</w:t>
      </w:r>
    </w:p>
    <w:p w:rsidR="000B2FA3" w:rsidRPr="00BA418B" w:rsidRDefault="000B2FA3" w:rsidP="00AF06EA">
      <w:pPr>
        <w:pStyle w:val="Akapitzlist"/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t>Z</w:t>
      </w:r>
      <w:r w:rsidRPr="00BA418B">
        <w:rPr>
          <w:rFonts w:cs="Calibri"/>
        </w:rPr>
        <w:t xml:space="preserve"> udziału w postępowaniu </w:t>
      </w:r>
      <w:r w:rsidRPr="00BA418B">
        <w:rPr>
          <w:rFonts w:cs="Calibri"/>
          <w:b/>
          <w:bCs/>
        </w:rPr>
        <w:t xml:space="preserve">wykluczone są podmioty powiązane osobowo i kapitałowo z Zamawiającym. </w:t>
      </w:r>
      <w:r w:rsidRPr="00BA418B">
        <w:rPr>
          <w:rFonts w:cs="Calibri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</w:r>
    </w:p>
    <w:p w:rsidR="000B2FA3" w:rsidRPr="005226B5" w:rsidRDefault="000B2FA3" w:rsidP="00AF06EA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5226B5">
        <w:rPr>
          <w:rFonts w:cs="Calibri"/>
        </w:rPr>
        <w:t xml:space="preserve">uczestniczeniu w spółce, jako wspólnik spółki cywilnej lub spółki osobowej, </w:t>
      </w:r>
    </w:p>
    <w:p w:rsidR="000B2FA3" w:rsidRPr="005226B5" w:rsidRDefault="000B2FA3" w:rsidP="00AF06EA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5226B5">
        <w:rPr>
          <w:rFonts w:cs="Calibri"/>
        </w:rPr>
        <w:t xml:space="preserve">posiadaniu co najmniej 10 % udziałów lub akcji, </w:t>
      </w:r>
    </w:p>
    <w:p w:rsidR="000B2FA3" w:rsidRPr="005226B5" w:rsidRDefault="000B2FA3" w:rsidP="00AF06EA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5226B5">
        <w:rPr>
          <w:rFonts w:cs="Calibri"/>
        </w:rPr>
        <w:t xml:space="preserve">pełnieniu funkcji członka organu nadzorczego lub zarządzającego, prokurenta, pełnomocnika, </w:t>
      </w:r>
    </w:p>
    <w:p w:rsidR="000B2FA3" w:rsidRDefault="000B2FA3" w:rsidP="00AF06EA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5226B5">
        <w:rPr>
          <w:rFonts w:cs="Calibri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B2FA3" w:rsidRDefault="000B2FA3" w:rsidP="00AF06EA">
      <w:pPr>
        <w:pStyle w:val="Akapitzlist"/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t>Oferent</w:t>
      </w:r>
      <w:r w:rsidRPr="005573E1">
        <w:rPr>
          <w:rFonts w:cs="Calibri"/>
        </w:rPr>
        <w:t xml:space="preserve"> jest zobowiązany do podpisania Oświadczenia o braku powiązań osobowych/kapitałowych z zamawiającym (wzór Oświadczenia został dołą</w:t>
      </w:r>
      <w:r>
        <w:rPr>
          <w:rFonts w:cs="Calibri"/>
        </w:rPr>
        <w:t>czony do niniejszego zapytania).</w:t>
      </w:r>
    </w:p>
    <w:p w:rsidR="000B2FA3" w:rsidRDefault="000B2FA3" w:rsidP="00AF06EA">
      <w:pPr>
        <w:pStyle w:val="Akapitzlist"/>
        <w:numPr>
          <w:ilvl w:val="0"/>
          <w:numId w:val="9"/>
        </w:numPr>
        <w:jc w:val="both"/>
        <w:rPr>
          <w:rFonts w:cs="Calibri"/>
        </w:rPr>
      </w:pPr>
      <w:r w:rsidRPr="00BA418B">
        <w:rPr>
          <w:rFonts w:cs="Calibri"/>
        </w:rPr>
        <w:t xml:space="preserve">Oferent powinien zagwarantować </w:t>
      </w:r>
      <w:r>
        <w:rPr>
          <w:rFonts w:cs="Calibri"/>
        </w:rPr>
        <w:t>realizację prac B+R w sposób</w:t>
      </w:r>
      <w:r w:rsidRPr="00BA418B">
        <w:rPr>
          <w:rFonts w:cs="Calibri"/>
        </w:rPr>
        <w:t xml:space="preserve"> korzystny z punktu widzenia ochrony środowiska poprzez zapewnienie minimalizacji zużycia materiałów, surowców, energii itp. niezbędnych do realizacji usługi badawczej.</w:t>
      </w:r>
    </w:p>
    <w:p w:rsidR="008E07A1" w:rsidRDefault="008E07A1" w:rsidP="00AF06EA">
      <w:pPr>
        <w:pStyle w:val="Akapitzlist"/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t>Złożenie oferty przez Oferenta jest jednoznaczne z akceptacją warunków umowy zawartej w Załączniku nr 3.</w:t>
      </w:r>
    </w:p>
    <w:p w:rsidR="000B2FA3" w:rsidRPr="00BA418B" w:rsidRDefault="000B2FA3" w:rsidP="00BA418B">
      <w:pPr>
        <w:pStyle w:val="Akapitzlist"/>
        <w:jc w:val="both"/>
        <w:rPr>
          <w:rFonts w:cs="Calibri"/>
        </w:rPr>
      </w:pPr>
    </w:p>
    <w:p w:rsidR="000B2FA3" w:rsidRPr="00FA4043" w:rsidRDefault="000B2FA3" w:rsidP="00BA418B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Termin realizacji przedmiotu oferty</w:t>
      </w:r>
    </w:p>
    <w:p w:rsidR="000B2FA3" w:rsidRPr="00BA418B" w:rsidRDefault="000B2FA3" w:rsidP="0038179C">
      <w:pPr>
        <w:pStyle w:val="Akapitzlist"/>
        <w:ind w:left="360"/>
        <w:jc w:val="both"/>
        <w:rPr>
          <w:rFonts w:cs="Calibri"/>
        </w:rPr>
      </w:pPr>
      <w:r w:rsidRPr="00BA418B">
        <w:rPr>
          <w:rFonts w:cs="Calibri"/>
        </w:rPr>
        <w:t xml:space="preserve">Planowane rozpoczęcie realizacji przedmiotu oferty : </w:t>
      </w:r>
      <w:r w:rsidR="001D1961">
        <w:rPr>
          <w:rFonts w:cs="Calibri"/>
        </w:rPr>
        <w:t>01.06.2017</w:t>
      </w:r>
    </w:p>
    <w:p w:rsidR="000B2FA3" w:rsidRDefault="000B2FA3" w:rsidP="0038179C">
      <w:pPr>
        <w:pStyle w:val="Akapitzlist"/>
        <w:ind w:left="360"/>
        <w:jc w:val="both"/>
        <w:rPr>
          <w:rFonts w:cs="Calibri"/>
        </w:rPr>
      </w:pPr>
      <w:r w:rsidRPr="00BA418B">
        <w:rPr>
          <w:rFonts w:cs="Calibri"/>
        </w:rPr>
        <w:t>Planowany termin zakończenia realizacji prac</w:t>
      </w:r>
      <w:r w:rsidR="001D1961">
        <w:rPr>
          <w:rFonts w:cs="Calibri"/>
        </w:rPr>
        <w:t xml:space="preserve">: </w:t>
      </w:r>
      <w:r w:rsidRPr="00BA418B">
        <w:rPr>
          <w:rFonts w:cs="Calibri"/>
        </w:rPr>
        <w:t xml:space="preserve"> </w:t>
      </w:r>
      <w:r w:rsidR="001D1961">
        <w:rPr>
          <w:rFonts w:cs="Calibri"/>
        </w:rPr>
        <w:t>31.12.2018</w:t>
      </w:r>
    </w:p>
    <w:p w:rsidR="000B2FA3" w:rsidRPr="00BA418B" w:rsidRDefault="000B2FA3" w:rsidP="00BA418B">
      <w:pPr>
        <w:pStyle w:val="Akapitzlist"/>
        <w:ind w:left="360"/>
        <w:jc w:val="both"/>
        <w:rPr>
          <w:rFonts w:cs="Calibri"/>
        </w:rPr>
      </w:pPr>
    </w:p>
    <w:p w:rsidR="000B2FA3" w:rsidRPr="00F8467C" w:rsidRDefault="000B2FA3" w:rsidP="00F8467C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186627">
        <w:rPr>
          <w:rFonts w:cs="Calibri"/>
          <w:b/>
          <w:color w:val="2F5496"/>
        </w:rPr>
        <w:t>Opis przedmiotu zapytania ofertowego</w:t>
      </w:r>
    </w:p>
    <w:p w:rsidR="000B2FA3" w:rsidRDefault="000B2FA3" w:rsidP="0038179C">
      <w:pPr>
        <w:ind w:left="360"/>
        <w:jc w:val="both"/>
      </w:pPr>
      <w:r>
        <w:t>Przedmiotem zapytania ofertowego jest wyłonienie Eksperta zespołu badawczo-rozwojowego – w ramach projektu Zintegrowanej platformy zarządzającej popytem i podażą w obszarze odbiorców końcowych – 2</w:t>
      </w:r>
      <w:r w:rsidRPr="00BD3A41">
        <w:t xml:space="preserve"> osob</w:t>
      </w:r>
      <w:r>
        <w:t>y</w:t>
      </w:r>
    </w:p>
    <w:p w:rsidR="000B2FA3" w:rsidRDefault="000B2FA3" w:rsidP="0038179C">
      <w:pPr>
        <w:ind w:left="360"/>
        <w:jc w:val="both"/>
      </w:pPr>
      <w:r>
        <w:t xml:space="preserve">Wymiar czasu pracy w ramach projektu: </w:t>
      </w:r>
      <w:r w:rsidRPr="001D1961">
        <w:t>40</w:t>
      </w:r>
      <w:r>
        <w:t xml:space="preserve"> godz. / mies.</w:t>
      </w:r>
    </w:p>
    <w:p w:rsidR="000B2FA3" w:rsidRPr="00ED2A16" w:rsidRDefault="000B2FA3" w:rsidP="0038179C">
      <w:pPr>
        <w:ind w:left="360"/>
        <w:jc w:val="both"/>
      </w:pPr>
      <w:r w:rsidRPr="00ED2A16">
        <w:t>Zakres obowiązków:</w:t>
      </w:r>
    </w:p>
    <w:p w:rsidR="001700F6" w:rsidRDefault="001700F6" w:rsidP="001700F6">
      <w:pPr>
        <w:numPr>
          <w:ilvl w:val="0"/>
          <w:numId w:val="30"/>
        </w:numPr>
        <w:jc w:val="both"/>
      </w:pPr>
      <w:r>
        <w:t xml:space="preserve">Opracowanie koncepcji lokalnej poprawy efektywności energetycznej przez kompensację mocy biernej na poziomie instalacji odbiorcy końcowego metodą sterowania odbiornikami, które mogą wzajemnie kompensować moc. </w:t>
      </w:r>
    </w:p>
    <w:p w:rsidR="001700F6" w:rsidRDefault="001700F6" w:rsidP="001700F6">
      <w:pPr>
        <w:ind w:left="1560"/>
        <w:jc w:val="both"/>
      </w:pPr>
      <w:r>
        <w:t>a)</w:t>
      </w:r>
      <w:r>
        <w:tab/>
        <w:t xml:space="preserve">Pozyskanie nowej wiedzy w zakresie stworzenia bazy profili referencyjnych odbiorników różnej klasy. Identyfikacja pojedynczych odbiorników energii elektrycznej na podstawie ich profili mocy (w tym urządzenia typowe RTV i AGD oraz napędy mikro, małej i średniej mocy, oświetlenie budynkowe wewnętrzne i </w:t>
      </w:r>
      <w:r>
        <w:lastRenderedPageBreak/>
        <w:t xml:space="preserve">zewnętrzne oraz pozostałe, z podziałem na rodzaj generowanej mocy biernej i współczynnik mocy). </w:t>
      </w:r>
    </w:p>
    <w:p w:rsidR="001700F6" w:rsidRDefault="001700F6" w:rsidP="001700F6">
      <w:pPr>
        <w:ind w:left="1560"/>
        <w:jc w:val="both"/>
      </w:pPr>
      <w:r>
        <w:t>b)</w:t>
      </w:r>
      <w:r>
        <w:tab/>
        <w:t xml:space="preserve">Opracowanie metodologii tworzenia złożonego profilu mocy odbiorcy końcowego na podstawie składowych mocy czynnej, biernej oraz harmonicznych prądu w celu oszacowania potencjału możliwości wykorzystania lokalnych odbiorów energii elektrycznej do kompensacji mocy biernej. </w:t>
      </w:r>
    </w:p>
    <w:p w:rsidR="001700F6" w:rsidRDefault="001700F6" w:rsidP="001700F6">
      <w:pPr>
        <w:ind w:left="1560"/>
        <w:jc w:val="both"/>
      </w:pPr>
      <w:r>
        <w:t>c)</w:t>
      </w:r>
      <w:r>
        <w:tab/>
        <w:t>Opracowanie bazy (złożonych) profili referencyjnych odbiorców końcowych.</w:t>
      </w:r>
    </w:p>
    <w:p w:rsidR="001700F6" w:rsidRDefault="001700F6" w:rsidP="001700F6">
      <w:pPr>
        <w:ind w:left="1560"/>
        <w:jc w:val="both"/>
      </w:pPr>
      <w:r>
        <w:t>d)</w:t>
      </w:r>
      <w:r>
        <w:tab/>
        <w:t xml:space="preserve">Opracowanie algorytmów optymalizujących koszty lokalnej kompensacji mocy biernej poprzez dobór i parowanie urządzeń generujących moc bierną kompensującą. Dobór urządzeń z uwzględnieniem minimalizacji poboru mocy czynnej przy jednoczesnej generacji mocy biernej kompensującej. Na podstawie danych pomiarowych uzyskanych z systemów AMI opracowane zostaną algorytmy, które w naturalny sposób na skompensowanie mocy na poziomie indywidualnego odbiorcy. </w:t>
      </w:r>
    </w:p>
    <w:p w:rsidR="001700F6" w:rsidRDefault="001700F6" w:rsidP="001700F6">
      <w:pPr>
        <w:ind w:left="1560"/>
        <w:jc w:val="both"/>
      </w:pPr>
      <w:r>
        <w:t>e)</w:t>
      </w:r>
      <w:r>
        <w:tab/>
        <w:t xml:space="preserve">Skutek: eliminacja baterii kompensatorowej </w:t>
      </w:r>
    </w:p>
    <w:p w:rsidR="001700F6" w:rsidRDefault="001700F6" w:rsidP="001700F6">
      <w:pPr>
        <w:numPr>
          <w:ilvl w:val="0"/>
          <w:numId w:val="30"/>
        </w:numPr>
        <w:jc w:val="both"/>
      </w:pPr>
      <w:r>
        <w:t xml:space="preserve">Opracowanie koncepcji wirtualnego zasobnika dla wydzielonego obszaru energetycznego. </w:t>
      </w:r>
    </w:p>
    <w:p w:rsidR="001700F6" w:rsidRDefault="001700F6" w:rsidP="001700F6">
      <w:pPr>
        <w:ind w:left="1560"/>
        <w:jc w:val="both"/>
      </w:pPr>
      <w:r>
        <w:t>a)</w:t>
      </w:r>
      <w:r>
        <w:tab/>
        <w:t>Opracowanie sposobu doboru pojemności minimalnej zasobnika wirtualnego w zależności od spodziewanego profilu zapotrzebowania na moc oraz mocy źródeł wytwórczych w wirtualnej elektrowni.</w:t>
      </w:r>
    </w:p>
    <w:p w:rsidR="001700F6" w:rsidRDefault="001700F6" w:rsidP="001700F6">
      <w:pPr>
        <w:ind w:left="1560"/>
        <w:jc w:val="both"/>
      </w:pPr>
      <w:r>
        <w:t>b)</w:t>
      </w:r>
      <w:r>
        <w:tab/>
        <w:t>Opracowanie wytycznych dla systemu zarządzania wirtualnym zasobnikiem, w tym sterownika centralnego oraz lokalnych sterowników zasobnikowych. Określenie minimalnych wymagań dla zasobów technicznych (w tym komunikacyjnych) lokalnych zasobników wchodzących w skład zasobnika wirtualnego w celu realizacji regulacji mocy w wydzielonym obszarze energetycznym w odniesieniu do regulacji pierwotnej i wtórnej systemu elektroenergetycznego.</w:t>
      </w:r>
    </w:p>
    <w:p w:rsidR="001700F6" w:rsidRDefault="001700F6" w:rsidP="001700F6">
      <w:pPr>
        <w:numPr>
          <w:ilvl w:val="0"/>
          <w:numId w:val="30"/>
        </w:numPr>
        <w:jc w:val="both"/>
      </w:pPr>
      <w:r>
        <w:t>Określenie algorytmu doboru optymalnej ilości punktów pomiarowych w instalacji odbiorcy końcowego umożliwiających identyfikację pracujących urządzeń w celu  sterowania nimi. Każdy punkt pomiarowy to koszt oraz konieczność przesłania informacji. Celem zadania jest dobranie optymalnej ilości punktów pomiarowych pozwalających na identyfikację pracującego odbiornika u odbiorcy końcowego. Profil odbiornika można opisać nie tylko profilem mocy czynnej, ale również mocy biernej oraz generowanymi harmonicznymi prądu i kształtem prądów i napięć w stanach nieustalonych.</w:t>
      </w:r>
    </w:p>
    <w:p w:rsidR="001700F6" w:rsidRDefault="001700F6" w:rsidP="001700F6">
      <w:pPr>
        <w:ind w:left="1560"/>
        <w:jc w:val="both"/>
      </w:pPr>
      <w:r>
        <w:t>a)</w:t>
      </w:r>
      <w:r>
        <w:tab/>
        <w:t xml:space="preserve">Opracowanie wytycznych dla algorytmu identyfikacji pracującego odbiornika po zagregowanym profilu mocy odbiorcy końcowego. Określenie miejsca fizycznej realizacji analizy przebiegów prądów i napięć (licznik bądź sterownik otrzymujący informację z punktu pomiarowego). </w:t>
      </w:r>
    </w:p>
    <w:p w:rsidR="001700F6" w:rsidRDefault="001700F6" w:rsidP="001700F6">
      <w:pPr>
        <w:ind w:left="1560"/>
        <w:jc w:val="both"/>
      </w:pPr>
      <w:r>
        <w:t>b)</w:t>
      </w:r>
      <w:r>
        <w:tab/>
        <w:t xml:space="preserve">Opracowanie wytycznych dla rozproszonego układu pomiarowego mocy chwilowej odbiorników sterowanych u odbiorcy końcowego, uwzględniających </w:t>
      </w:r>
      <w:r>
        <w:lastRenderedPageBreak/>
        <w:t xml:space="preserve">charakter odbiorów oraz strukturę wewnętrznej instalacji elektrycznej. Wskazanie istotnych wielkości do mierzenia/rejestracji (np. dla procesu uczenia/statystyk) z punktu widzenia realizowanego sterowania. Określenie wymagań technicznych dla urządzeń pomiarowych, które dostarczają informację dla algorytmu identyfikującego pracę odbiornika (w tym np. tym częstotliwość próbkowania, analiza harmonicznych prądu, rozdzielczość). </w:t>
      </w:r>
    </w:p>
    <w:p w:rsidR="001700F6" w:rsidRDefault="001700F6" w:rsidP="001700F6">
      <w:pPr>
        <w:numPr>
          <w:ilvl w:val="0"/>
          <w:numId w:val="30"/>
        </w:numPr>
        <w:jc w:val="both"/>
      </w:pPr>
      <w:r>
        <w:t>Wytyczne dla algorytmów prognozowania produkcji i zapotrzebowania oraz stanu naładowania zasobników indywidualnych i zasobnika wirtualnego.</w:t>
      </w:r>
    </w:p>
    <w:p w:rsidR="001700F6" w:rsidRDefault="001700F6" w:rsidP="001700F6">
      <w:pPr>
        <w:ind w:left="1560"/>
        <w:jc w:val="both"/>
      </w:pPr>
      <w:r>
        <w:t>a)</w:t>
      </w:r>
      <w:r>
        <w:tab/>
        <w:t>Opracowanie wytycznych dla algorytmów prognozowania produkcji ze źródeł OZE na podstawie prognoz pogody. Opracowanie danych i generowanie informacji z prognozami produkcji (wymagana współpraca z ICM docelowo dla potrzeb produktu komercyjnego). Opracowanie algorytmu wyznaczania profilu produkcji energii elektrycznej dla klastra energetycznego z uwzględnieniem typów i mocy źródeł.</w:t>
      </w:r>
    </w:p>
    <w:p w:rsidR="001700F6" w:rsidRDefault="001700F6" w:rsidP="001700F6">
      <w:pPr>
        <w:ind w:left="1560"/>
        <w:jc w:val="both"/>
      </w:pPr>
      <w:r>
        <w:t>b)</w:t>
      </w:r>
      <w:r>
        <w:tab/>
        <w:t>Opracowanie wytycznych dla algorytmów prognozowania zapotrzebowania na różnych poziomach wydzielonego obszaru energetycznego: odbiorca indywidualny, spółdzielnia energetyczna, klaster energii. Analiza pomiarowych danych historycznych i przybliżonych bilansów dla potrzeb określania profilu zapotrzebowania na moc elektryczną klastra energetycznego.</w:t>
      </w:r>
    </w:p>
    <w:p w:rsidR="001700F6" w:rsidRDefault="001700F6" w:rsidP="001700F6">
      <w:pPr>
        <w:ind w:left="1560"/>
        <w:jc w:val="both"/>
      </w:pPr>
      <w:r>
        <w:t>c)</w:t>
      </w:r>
      <w:r>
        <w:tab/>
        <w:t>Opracowanie algorytmu generującego referencyjne profile prognoz zapotrzebowania na energię elektryczną analizujący dane historyczne wraz z porównaniem z danymi aktualnymi. Prognozowanie godzinowe i dobowe na podstawie profili referencyjnych oraz identyfikacji załączonego odbiornika lub grupy odbiorników. Opracowanie algorytmu wyznaczania profilu zapotrzebowania klastra z uwzględnieniem źródeł zabudowanych u prosumentów i częściowym wykorzystywaniem przez nich produkowanej energii na potrzeby własne.</w:t>
      </w:r>
    </w:p>
    <w:p w:rsidR="001700F6" w:rsidRDefault="001700F6" w:rsidP="001700F6">
      <w:pPr>
        <w:ind w:left="1560"/>
        <w:jc w:val="both"/>
      </w:pPr>
      <w:r>
        <w:t>d)</w:t>
      </w:r>
      <w:r>
        <w:tab/>
        <w:t xml:space="preserve">Opracowanie metody pozyskiwania informacji o stanie naładowania zasobników indywidualnych oraz wpływania na ograniczanie poziomu ich rozładowania. Opracowanie algorytmu prognostycznego stanu naładowania zasobnika indywidulanego, i po zsumowaniu – zasobnika wirtualnego, uwzględniającego prognozy produkcji oraz zapotrzebowania (dla zasobników lokalnych i wirtualnego) i dynamikę zmian mocy w zarządzanym obszarze energetycznym (dla zasobnika wirtualnego). </w:t>
      </w:r>
    </w:p>
    <w:p w:rsidR="001700F6" w:rsidRDefault="001700F6" w:rsidP="001700F6">
      <w:pPr>
        <w:numPr>
          <w:ilvl w:val="0"/>
          <w:numId w:val="30"/>
        </w:numPr>
        <w:jc w:val="both"/>
      </w:pPr>
      <w:r>
        <w:t>Algorytmy pracy systemów zarządzania popytem i stanem naładowania zasobnika u odbiorcy końcowego będącego uczestnikiem klastra energii i spółdzielni energetycznej.</w:t>
      </w:r>
    </w:p>
    <w:p w:rsidR="001700F6" w:rsidRDefault="001700F6" w:rsidP="001700F6">
      <w:pPr>
        <w:ind w:left="1560"/>
        <w:jc w:val="both"/>
      </w:pPr>
      <w:r>
        <w:t>a)</w:t>
      </w:r>
      <w:r>
        <w:tab/>
        <w:t>Określenie danych wejściowych algorytmów - różnic profilowych na podstawie profilu produkcji i profilu zapotrzebowania na moc klastra energetycznego.</w:t>
      </w:r>
    </w:p>
    <w:p w:rsidR="001700F6" w:rsidRDefault="001700F6" w:rsidP="001700F6">
      <w:pPr>
        <w:ind w:left="1560"/>
        <w:jc w:val="both"/>
      </w:pPr>
      <w:r>
        <w:t>b)</w:t>
      </w:r>
      <w:r>
        <w:tab/>
        <w:t>Analiza możliwości wykorzystania stanu naładowania zasobnika wirtualnego klastra energetycznego do pokrywania różnic profilowych produkcji i zapotrzebowania.</w:t>
      </w:r>
    </w:p>
    <w:p w:rsidR="001700F6" w:rsidRDefault="001700F6" w:rsidP="001700F6">
      <w:pPr>
        <w:ind w:left="1560"/>
        <w:jc w:val="both"/>
      </w:pPr>
      <w:r>
        <w:lastRenderedPageBreak/>
        <w:t>c)</w:t>
      </w:r>
      <w:r>
        <w:tab/>
        <w:t>Analiza możliwości modyfikacji profilu zapotrzebowania klastra dla potrzeb dostosowania go do profilu produkcji i możliwości zasobników.</w:t>
      </w:r>
    </w:p>
    <w:p w:rsidR="001700F6" w:rsidRDefault="001700F6" w:rsidP="001700F6">
      <w:pPr>
        <w:ind w:left="1560"/>
        <w:jc w:val="both"/>
      </w:pPr>
      <w:r>
        <w:t>d)</w:t>
      </w:r>
      <w:r>
        <w:tab/>
        <w:t>Opracowanie algorytmu wykorzystywania zasobnika wirtualnego do realizacji regulacji mocy w systemie elektroenergetycznym klastra energetycznego.</w:t>
      </w:r>
    </w:p>
    <w:p w:rsidR="001700F6" w:rsidRPr="00F519FD" w:rsidRDefault="001700F6" w:rsidP="001700F6">
      <w:pPr>
        <w:numPr>
          <w:ilvl w:val="0"/>
          <w:numId w:val="30"/>
        </w:numPr>
        <w:jc w:val="both"/>
        <w:rPr>
          <w:rFonts w:cs="Calibri"/>
        </w:rPr>
      </w:pPr>
      <w:r w:rsidRPr="00234E3D">
        <w:t>Inne zadania mieszczące się w zakresie merytorycznym projektu.</w:t>
      </w:r>
    </w:p>
    <w:p w:rsidR="000B2FA3" w:rsidRPr="00F519FD" w:rsidRDefault="000B2FA3" w:rsidP="00F519FD">
      <w:pPr>
        <w:spacing w:after="0" w:line="240" w:lineRule="auto"/>
        <w:jc w:val="both"/>
        <w:rPr>
          <w:rFonts w:cs="Calibri"/>
        </w:rPr>
      </w:pPr>
    </w:p>
    <w:p w:rsidR="000B2FA3" w:rsidRDefault="000B2FA3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b/>
          <w:color w:val="2F5496"/>
        </w:rPr>
      </w:pPr>
      <w:r w:rsidRPr="00C4349A">
        <w:rPr>
          <w:rFonts w:cs="Calibri"/>
          <w:b/>
          <w:color w:val="2F5496"/>
        </w:rPr>
        <w:t>Kod wspólnego słownika zamówień (CPV)</w:t>
      </w:r>
    </w:p>
    <w:p w:rsidR="000B2FA3" w:rsidRPr="002204CE" w:rsidRDefault="000B2FA3" w:rsidP="0038179C">
      <w:pPr>
        <w:pStyle w:val="Akapitzlist"/>
        <w:ind w:left="360"/>
        <w:jc w:val="both"/>
        <w:rPr>
          <w:rFonts w:cs="Calibri"/>
        </w:rPr>
      </w:pPr>
      <w:r w:rsidRPr="002204CE">
        <w:rPr>
          <w:rFonts w:cs="Calibri"/>
        </w:rPr>
        <w:t xml:space="preserve">73100000-3 Usługi badawcze i eksperymentalno-rozwojowe </w:t>
      </w:r>
    </w:p>
    <w:p w:rsidR="000B2FA3" w:rsidRPr="002204CE" w:rsidRDefault="000B2FA3" w:rsidP="0038179C">
      <w:pPr>
        <w:pStyle w:val="Akapitzlist"/>
        <w:ind w:left="360"/>
        <w:jc w:val="both"/>
        <w:rPr>
          <w:rFonts w:cs="Calibri"/>
        </w:rPr>
      </w:pPr>
      <w:r w:rsidRPr="002204CE">
        <w:rPr>
          <w:rFonts w:cs="Calibri"/>
        </w:rPr>
        <w:t>73110000-6 Usługi badawcze</w:t>
      </w:r>
    </w:p>
    <w:p w:rsidR="000B2FA3" w:rsidRDefault="000B2FA3" w:rsidP="0038179C">
      <w:pPr>
        <w:pStyle w:val="Akapitzlist"/>
        <w:ind w:left="360"/>
        <w:jc w:val="both"/>
        <w:rPr>
          <w:rFonts w:cs="Calibri"/>
        </w:rPr>
      </w:pPr>
      <w:r w:rsidRPr="002204CE">
        <w:rPr>
          <w:rFonts w:cs="Calibri"/>
        </w:rPr>
        <w:t>73111000-3 L</w:t>
      </w:r>
      <w:r>
        <w:rPr>
          <w:rFonts w:cs="Calibri"/>
        </w:rPr>
        <w:t>aboratoryjne usługi badawcze</w:t>
      </w:r>
    </w:p>
    <w:p w:rsidR="000B2FA3" w:rsidRPr="002204CE" w:rsidRDefault="000B2FA3" w:rsidP="00CD7FCB">
      <w:pPr>
        <w:pStyle w:val="Akapitzlist"/>
        <w:ind w:left="360"/>
        <w:jc w:val="both"/>
        <w:rPr>
          <w:rFonts w:cs="Calibri"/>
        </w:rPr>
      </w:pPr>
      <w:r w:rsidRPr="00CD7FCB">
        <w:rPr>
          <w:rFonts w:cs="Calibri"/>
        </w:rPr>
        <w:t>73120000-9</w:t>
      </w:r>
      <w:r>
        <w:rPr>
          <w:rFonts w:cs="Calibri"/>
        </w:rPr>
        <w:t xml:space="preserve"> </w:t>
      </w:r>
      <w:r w:rsidRPr="00CD7FCB">
        <w:rPr>
          <w:rFonts w:cs="Calibri"/>
        </w:rPr>
        <w:t>Usługi eksperymentalno-rozwojowe</w:t>
      </w:r>
    </w:p>
    <w:p w:rsidR="000B2FA3" w:rsidRPr="00C4349A" w:rsidRDefault="000B2FA3" w:rsidP="00C4349A">
      <w:pPr>
        <w:pStyle w:val="Akapitzlist"/>
        <w:rPr>
          <w:rFonts w:cs="Calibri"/>
          <w:color w:val="2F5496"/>
        </w:rPr>
      </w:pPr>
    </w:p>
    <w:p w:rsidR="000B2FA3" w:rsidRPr="0038179C" w:rsidRDefault="000B2FA3" w:rsidP="0038179C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Kryteria wyboru oferty</w:t>
      </w:r>
    </w:p>
    <w:p w:rsidR="000B2FA3" w:rsidRPr="0038179C" w:rsidRDefault="000B2FA3" w:rsidP="00CD7FCB">
      <w:pPr>
        <w:pStyle w:val="Akapitzlist"/>
        <w:numPr>
          <w:ilvl w:val="0"/>
          <w:numId w:val="27"/>
        </w:numPr>
        <w:ind w:left="720"/>
        <w:jc w:val="both"/>
        <w:rPr>
          <w:rFonts w:cs="Calibri"/>
        </w:rPr>
      </w:pPr>
      <w:r w:rsidRPr="0038179C">
        <w:rPr>
          <w:rFonts w:cs="Calibri"/>
        </w:rPr>
        <w:t>Wybór najkorzystniejszej oferty nastąpi w oparciu o następujące kryterium:</w:t>
      </w:r>
      <w:r>
        <w:rPr>
          <w:rFonts w:cs="Calibri"/>
        </w:rPr>
        <w:t xml:space="preserve"> stawka za godzinę pracy</w:t>
      </w:r>
      <w:r w:rsidRPr="0038179C">
        <w:rPr>
          <w:rFonts w:cs="Calibri"/>
        </w:rPr>
        <w:t xml:space="preserve"> – 100 pkt. (100%) </w:t>
      </w:r>
    </w:p>
    <w:p w:rsidR="000B2FA3" w:rsidRPr="00F519FD" w:rsidRDefault="000B2FA3" w:rsidP="00CD7FCB">
      <w:pPr>
        <w:pStyle w:val="Default"/>
        <w:ind w:left="720"/>
        <w:rPr>
          <w:rFonts w:ascii="Calibri" w:hAnsi="Calibri" w:cs="Calibri"/>
          <w:color w:val="auto"/>
          <w:sz w:val="22"/>
          <w:szCs w:val="22"/>
        </w:rPr>
      </w:pPr>
    </w:p>
    <w:p w:rsidR="000B2FA3" w:rsidRDefault="000B2FA3" w:rsidP="009045F2">
      <w:pPr>
        <w:pStyle w:val="Default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  <w:r w:rsidRPr="00F519FD">
        <w:rPr>
          <w:rFonts w:ascii="Calibri" w:hAnsi="Calibri" w:cs="Calibri"/>
          <w:color w:val="auto"/>
          <w:sz w:val="22"/>
          <w:szCs w:val="22"/>
        </w:rPr>
        <w:t xml:space="preserve">Oferty oceniane w skali 100 pkt (od 0 do 100 punktów – liczone proporcjonalnie w stosunku do najkorzystniejszej cenowo oferty, tj. minimalna </w:t>
      </w:r>
      <w:r>
        <w:rPr>
          <w:rFonts w:ascii="Calibri" w:hAnsi="Calibri" w:cs="Calibri"/>
          <w:color w:val="auto"/>
          <w:sz w:val="22"/>
          <w:szCs w:val="22"/>
        </w:rPr>
        <w:t>stawka godzinowa</w:t>
      </w:r>
      <w:r w:rsidRPr="00F519FD">
        <w:rPr>
          <w:rFonts w:ascii="Calibri" w:hAnsi="Calibri" w:cs="Calibri"/>
          <w:color w:val="auto"/>
          <w:sz w:val="22"/>
          <w:szCs w:val="22"/>
        </w:rPr>
        <w:t xml:space="preserve"> spośród nadesłanych ofert / </w:t>
      </w:r>
      <w:r>
        <w:rPr>
          <w:rFonts w:ascii="Calibri" w:hAnsi="Calibri" w:cs="Calibri"/>
          <w:color w:val="auto"/>
          <w:sz w:val="22"/>
          <w:szCs w:val="22"/>
        </w:rPr>
        <w:t>stawka godzinowa</w:t>
      </w:r>
      <w:r w:rsidRPr="00F519FD">
        <w:rPr>
          <w:rFonts w:ascii="Calibri" w:hAnsi="Calibri" w:cs="Calibri"/>
          <w:color w:val="auto"/>
          <w:sz w:val="22"/>
          <w:szCs w:val="22"/>
        </w:rPr>
        <w:t xml:space="preserve"> rozpatrywanej oferty x 100).</w:t>
      </w:r>
    </w:p>
    <w:p w:rsidR="000B2FA3" w:rsidRPr="00CD7FCB" w:rsidRDefault="000B2FA3" w:rsidP="009045F2">
      <w:pPr>
        <w:pStyle w:val="Default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  <w:r w:rsidRPr="00F519FD">
        <w:rPr>
          <w:rFonts w:ascii="Calibri" w:hAnsi="Calibri" w:cs="Calibri"/>
          <w:color w:val="auto"/>
          <w:sz w:val="22"/>
          <w:szCs w:val="22"/>
        </w:rPr>
        <w:t>Maksymalna liczba punktów</w:t>
      </w:r>
      <w:r>
        <w:rPr>
          <w:rFonts w:ascii="Calibri" w:hAnsi="Calibri" w:cs="Calibri"/>
          <w:color w:val="auto"/>
          <w:sz w:val="22"/>
          <w:szCs w:val="22"/>
        </w:rPr>
        <w:t xml:space="preserve"> dla każdego zadania </w:t>
      </w:r>
      <w:r w:rsidRPr="00F519FD">
        <w:rPr>
          <w:rFonts w:ascii="Calibri" w:hAnsi="Calibri" w:cs="Calibri"/>
          <w:color w:val="auto"/>
          <w:sz w:val="22"/>
          <w:szCs w:val="22"/>
        </w:rPr>
        <w:t>to 100.Oferta która uzyska najwyższą sumę punktów uznana zostanie za najkorzystniejszą.</w:t>
      </w:r>
    </w:p>
    <w:p w:rsidR="000B2FA3" w:rsidRDefault="000B2FA3" w:rsidP="00CD7FCB">
      <w:pPr>
        <w:pStyle w:val="Akapitzlist"/>
        <w:numPr>
          <w:ilvl w:val="0"/>
          <w:numId w:val="27"/>
        </w:numPr>
        <w:ind w:left="720"/>
        <w:jc w:val="both"/>
        <w:rPr>
          <w:rFonts w:cs="Calibri"/>
        </w:rPr>
      </w:pPr>
      <w:r>
        <w:rPr>
          <w:rFonts w:cs="Calibri"/>
        </w:rPr>
        <w:t>Oferta która uzyska najwyższą sumę punktów uznana zostanie za najkorzystniejszą.</w:t>
      </w:r>
    </w:p>
    <w:p w:rsidR="000B2FA3" w:rsidRDefault="000B2FA3" w:rsidP="00CD7FCB">
      <w:pPr>
        <w:pStyle w:val="Akapitzlist"/>
        <w:numPr>
          <w:ilvl w:val="0"/>
          <w:numId w:val="27"/>
        </w:numPr>
        <w:ind w:left="720"/>
        <w:jc w:val="both"/>
        <w:rPr>
          <w:rFonts w:cs="Calibri"/>
        </w:rPr>
      </w:pPr>
      <w:r>
        <w:rPr>
          <w:rFonts w:cs="Calibri"/>
        </w:rPr>
        <w:t>Zamawiający przy dokonaniu wyboru oferty będzie kierować się elementarnymi zasadami obowiązującymi we wspólnotowym jednolitym rynku europejskim, w szczególności zasadą przejrzystości i jawności prowadzonego postępowania, zasadą ochrony uczciwej konkurencji, zasadą swobody przepływu kapitału, towarów, dóbr i usług, zasadą niedyskryminacji i równego traktowania wykonawców na rynku.</w:t>
      </w:r>
    </w:p>
    <w:p w:rsidR="000B2FA3" w:rsidRPr="00CD7FCB" w:rsidRDefault="000B2FA3" w:rsidP="005C2A29">
      <w:pPr>
        <w:pStyle w:val="Akapitzlist"/>
        <w:numPr>
          <w:ilvl w:val="0"/>
          <w:numId w:val="27"/>
        </w:numPr>
        <w:ind w:left="720"/>
        <w:jc w:val="both"/>
        <w:rPr>
          <w:rFonts w:cs="Calibri"/>
          <w:b/>
          <w:bCs/>
        </w:rPr>
      </w:pPr>
      <w:r w:rsidRPr="00CD7FCB">
        <w:rPr>
          <w:rFonts w:cs="Calibri"/>
        </w:rPr>
        <w:t>Zamawiający po dokonaniu oceny nadesłanych ofert zaproponuje oferentowi, który uzyskał największą ilość punktów, zawarcie umowy warunkowej na realizację przedmiotu zamówienia</w:t>
      </w:r>
      <w:r>
        <w:rPr>
          <w:rFonts w:cs="Calibri"/>
        </w:rPr>
        <w:t>.</w:t>
      </w:r>
    </w:p>
    <w:p w:rsidR="000B2FA3" w:rsidRPr="00CD7FCB" w:rsidRDefault="000B2FA3" w:rsidP="005C2A29">
      <w:pPr>
        <w:pStyle w:val="Akapitzlist"/>
        <w:numPr>
          <w:ilvl w:val="0"/>
          <w:numId w:val="27"/>
        </w:numPr>
        <w:ind w:left="720"/>
        <w:jc w:val="both"/>
        <w:rPr>
          <w:rFonts w:cs="Calibri"/>
          <w:b/>
          <w:bCs/>
        </w:rPr>
      </w:pPr>
      <w:r w:rsidRPr="00CD7FCB">
        <w:rPr>
          <w:rFonts w:cs="Calibri"/>
          <w:b/>
          <w:bCs/>
        </w:rPr>
        <w:t>Warunkiem wejścia w życie umowy z wybranym wykonawcą będzie podpisanie przez Zamawiającego Umowy o dofinansowanie projektu w ramach działania 1.2 w ramach Programu Operacyjnego Inteligentny Rozwój 2014-2020</w:t>
      </w:r>
    </w:p>
    <w:p w:rsidR="000B2FA3" w:rsidRPr="00FE1BDC" w:rsidRDefault="000B2FA3" w:rsidP="00FE1BDC">
      <w:pPr>
        <w:rPr>
          <w:rFonts w:cs="Calibri"/>
          <w:b/>
          <w:color w:val="2F5496"/>
        </w:rPr>
      </w:pPr>
    </w:p>
    <w:p w:rsidR="000B2FA3" w:rsidRPr="00232B4A" w:rsidRDefault="000B2FA3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Opis sposobu przygotowania ofert</w:t>
      </w:r>
    </w:p>
    <w:p w:rsidR="000B2FA3" w:rsidRDefault="000B2FA3" w:rsidP="00CD7FCB">
      <w:pPr>
        <w:pStyle w:val="Akapitzlist"/>
        <w:numPr>
          <w:ilvl w:val="0"/>
          <w:numId w:val="13"/>
        </w:numPr>
        <w:ind w:left="709"/>
        <w:jc w:val="both"/>
        <w:rPr>
          <w:rFonts w:cs="Calibri"/>
        </w:rPr>
      </w:pPr>
      <w:r w:rsidRPr="00CD7FCB">
        <w:rPr>
          <w:rFonts w:cs="Calibri"/>
        </w:rPr>
        <w:t>W ramach zamówienia nie ma możliwości składania ofert wariantowych oraz ofert częściowych.</w:t>
      </w:r>
    </w:p>
    <w:p w:rsidR="000B2FA3" w:rsidRPr="00CD7FCB" w:rsidRDefault="000B2FA3" w:rsidP="00CD7FCB">
      <w:pPr>
        <w:pStyle w:val="Akapitzlist"/>
        <w:numPr>
          <w:ilvl w:val="0"/>
          <w:numId w:val="13"/>
        </w:numPr>
        <w:ind w:left="709"/>
        <w:jc w:val="both"/>
        <w:rPr>
          <w:rFonts w:cs="Calibri"/>
        </w:rPr>
      </w:pPr>
      <w:r w:rsidRPr="00CD7FCB">
        <w:rPr>
          <w:rFonts w:cs="Calibri"/>
        </w:rPr>
        <w:t>Oferta powinna być złożona na druku „Formularz oferty” załącznik nr 1 wraz z wymaganymi załącznikami.</w:t>
      </w:r>
    </w:p>
    <w:p w:rsidR="000B2FA3" w:rsidRDefault="000B2FA3" w:rsidP="00CD7FCB">
      <w:pPr>
        <w:pStyle w:val="Akapitzlist"/>
        <w:numPr>
          <w:ilvl w:val="0"/>
          <w:numId w:val="13"/>
        </w:numPr>
        <w:ind w:left="709"/>
        <w:jc w:val="both"/>
        <w:rPr>
          <w:rFonts w:cs="Calibri"/>
        </w:rPr>
      </w:pPr>
      <w:r>
        <w:rPr>
          <w:rFonts w:cs="Calibri"/>
        </w:rPr>
        <w:t>Oferta powinna zawierać:</w:t>
      </w:r>
    </w:p>
    <w:p w:rsidR="000B2FA3" w:rsidRDefault="000B2FA3" w:rsidP="00D01205">
      <w:pPr>
        <w:pStyle w:val="Akapitzlist"/>
        <w:numPr>
          <w:ilvl w:val="1"/>
          <w:numId w:val="13"/>
        </w:numPr>
        <w:ind w:left="1080"/>
        <w:jc w:val="both"/>
        <w:rPr>
          <w:rFonts w:cs="Calibri"/>
        </w:rPr>
      </w:pPr>
      <w:r>
        <w:rPr>
          <w:rFonts w:cs="Calibri"/>
        </w:rPr>
        <w:t>Datę przygotowania i termin ważności oferty;</w:t>
      </w:r>
    </w:p>
    <w:p w:rsidR="000B2FA3" w:rsidRDefault="000B2FA3" w:rsidP="00D01205">
      <w:pPr>
        <w:pStyle w:val="Akapitzlist"/>
        <w:numPr>
          <w:ilvl w:val="1"/>
          <w:numId w:val="13"/>
        </w:numPr>
        <w:ind w:left="1080"/>
        <w:jc w:val="both"/>
        <w:rPr>
          <w:rFonts w:cs="Calibri"/>
        </w:rPr>
      </w:pPr>
      <w:r>
        <w:rPr>
          <w:rFonts w:cs="Calibri"/>
        </w:rPr>
        <w:t>Odniesienie do zamieszczonych w zapytaniu kryteriów wyboru oferty;</w:t>
      </w:r>
    </w:p>
    <w:p w:rsidR="000B2FA3" w:rsidRDefault="000B2FA3" w:rsidP="00D01205">
      <w:pPr>
        <w:pStyle w:val="Akapitzlist"/>
        <w:numPr>
          <w:ilvl w:val="1"/>
          <w:numId w:val="13"/>
        </w:numPr>
        <w:ind w:left="1080"/>
        <w:jc w:val="both"/>
        <w:rPr>
          <w:rFonts w:cs="Calibri"/>
        </w:rPr>
      </w:pPr>
      <w:r>
        <w:rPr>
          <w:rFonts w:cs="Calibri"/>
        </w:rPr>
        <w:t>Podpis osoby upoważnionej do złożenia oferty;</w:t>
      </w:r>
    </w:p>
    <w:p w:rsidR="000B2FA3" w:rsidRDefault="000B2FA3" w:rsidP="00D01205">
      <w:pPr>
        <w:pStyle w:val="Akapitzlist"/>
        <w:numPr>
          <w:ilvl w:val="1"/>
          <w:numId w:val="13"/>
        </w:numPr>
        <w:ind w:left="1080"/>
        <w:jc w:val="both"/>
        <w:rPr>
          <w:rFonts w:cs="Calibri"/>
        </w:rPr>
      </w:pPr>
      <w:r>
        <w:rPr>
          <w:rFonts w:cs="Calibri"/>
        </w:rPr>
        <w:lastRenderedPageBreak/>
        <w:t>Podpisane oświadczenie stanowiące załącznik do niniejszego zapytania ofertowego;</w:t>
      </w:r>
    </w:p>
    <w:p w:rsidR="008E60B9" w:rsidRDefault="008E60B9" w:rsidP="00D01205">
      <w:pPr>
        <w:pStyle w:val="Akapitzlist"/>
        <w:numPr>
          <w:ilvl w:val="1"/>
          <w:numId w:val="13"/>
        </w:numPr>
        <w:ind w:left="1080"/>
        <w:jc w:val="both"/>
        <w:rPr>
          <w:rFonts w:cs="Calibri"/>
        </w:rPr>
      </w:pPr>
      <w:r>
        <w:rPr>
          <w:rFonts w:cs="Calibri"/>
        </w:rPr>
        <w:t>Wykaz prac naukowych</w:t>
      </w:r>
      <w:r w:rsidR="006D38AD">
        <w:rPr>
          <w:rFonts w:cs="Calibri"/>
        </w:rPr>
        <w:t xml:space="preserve"> </w:t>
      </w:r>
      <w:r>
        <w:rPr>
          <w:rFonts w:cs="Calibri"/>
        </w:rPr>
        <w:t xml:space="preserve"> potwierdzających doświadczenie i wiedzę </w:t>
      </w:r>
      <w:r w:rsidR="006D38AD" w:rsidRPr="001D1961">
        <w:rPr>
          <w:rFonts w:cs="Calibri"/>
        </w:rPr>
        <w:t>w obszarze energetyki</w:t>
      </w:r>
      <w:r w:rsidR="006D38AD">
        <w:rPr>
          <w:rFonts w:cs="Calibri"/>
        </w:rPr>
        <w:t xml:space="preserve"> z zakresu wynikającego z tematyki projektu określonego w niniejszym zapytaniu;</w:t>
      </w:r>
    </w:p>
    <w:p w:rsidR="000B2FA3" w:rsidRPr="008B4AAA" w:rsidRDefault="000B2FA3" w:rsidP="00D01205">
      <w:pPr>
        <w:pStyle w:val="Akapitzlist"/>
        <w:ind w:left="1080"/>
        <w:jc w:val="both"/>
        <w:rPr>
          <w:rFonts w:cs="Calibri"/>
        </w:rPr>
      </w:pPr>
    </w:p>
    <w:p w:rsidR="000B2FA3" w:rsidRPr="006516A7" w:rsidRDefault="000B2FA3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6516A7">
        <w:rPr>
          <w:rFonts w:cs="Calibri"/>
          <w:b/>
          <w:color w:val="2F5496"/>
        </w:rPr>
        <w:t>Warunki zmiany umowy</w:t>
      </w:r>
    </w:p>
    <w:p w:rsidR="000B2FA3" w:rsidRPr="00255C27" w:rsidRDefault="000B2FA3" w:rsidP="00CD7FCB">
      <w:pPr>
        <w:spacing w:after="0"/>
        <w:ind w:left="36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>Zamawiający przewiduje możliwość dokonania zmian postanowień zawartej umowy w stosunku do treści oferty, na podstawie której dokonano wyboru wykonawcy, w następującym zakresie:</w:t>
      </w:r>
    </w:p>
    <w:p w:rsidR="000B2FA3" w:rsidRPr="00255C27" w:rsidRDefault="000B2FA3" w:rsidP="00CD7FCB">
      <w:pPr>
        <w:pStyle w:val="Akapitzlist"/>
        <w:numPr>
          <w:ilvl w:val="0"/>
          <w:numId w:val="17"/>
        </w:numPr>
        <w:spacing w:after="0" w:line="276" w:lineRule="auto"/>
        <w:ind w:left="72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 xml:space="preserve">Rozwiązania umowy, bez regresu odszkodowawczego ze strony </w:t>
      </w:r>
      <w:r>
        <w:rPr>
          <w:rFonts w:cs="Calibri"/>
          <w:color w:val="000000"/>
          <w:lang w:eastAsia="pl-PL"/>
        </w:rPr>
        <w:t>W</w:t>
      </w:r>
      <w:r w:rsidRPr="00255C27">
        <w:rPr>
          <w:rFonts w:cs="Calibri"/>
          <w:color w:val="000000"/>
          <w:lang w:eastAsia="pl-PL"/>
        </w:rPr>
        <w:t>ykonawcy, jeżeli z Zamawiającym zostanie rozwiązana umowa o dofinansowanie przez N</w:t>
      </w:r>
      <w:r>
        <w:rPr>
          <w:rFonts w:cs="Calibri"/>
          <w:color w:val="000000"/>
          <w:lang w:eastAsia="pl-PL"/>
        </w:rPr>
        <w:t>arodowe Centrum Badań i Rozwoju;</w:t>
      </w:r>
    </w:p>
    <w:p w:rsidR="000B2FA3" w:rsidRPr="00255C27" w:rsidRDefault="000B2FA3" w:rsidP="00CD7FCB">
      <w:pPr>
        <w:pStyle w:val="Akapitzlist"/>
        <w:numPr>
          <w:ilvl w:val="0"/>
          <w:numId w:val="17"/>
        </w:numPr>
        <w:spacing w:after="0" w:line="276" w:lineRule="auto"/>
        <w:ind w:left="72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 xml:space="preserve">Zmiany harmonogramu realizacji umowy wynikającej z postanowień umowy Zamawiającego z </w:t>
      </w:r>
      <w:proofErr w:type="spellStart"/>
      <w:r w:rsidRPr="00255C27">
        <w:rPr>
          <w:rFonts w:cs="Calibri"/>
          <w:color w:val="000000"/>
          <w:lang w:eastAsia="pl-PL"/>
        </w:rPr>
        <w:t>NCBiR</w:t>
      </w:r>
      <w:proofErr w:type="spellEnd"/>
      <w:r w:rsidRPr="00255C27">
        <w:rPr>
          <w:rFonts w:cs="Calibri"/>
          <w:color w:val="000000"/>
          <w:lang w:eastAsia="pl-PL"/>
        </w:rPr>
        <w:t>, jeżeli umowa ta została zmi</w:t>
      </w:r>
      <w:r>
        <w:rPr>
          <w:rFonts w:cs="Calibri"/>
          <w:color w:val="000000"/>
          <w:lang w:eastAsia="pl-PL"/>
        </w:rPr>
        <w:t>eniona po udzieleniu zamówienia;</w:t>
      </w:r>
    </w:p>
    <w:p w:rsidR="000B2FA3" w:rsidRPr="00255C27" w:rsidRDefault="000B2FA3" w:rsidP="00CD7FCB">
      <w:pPr>
        <w:pStyle w:val="Akapitzlist"/>
        <w:numPr>
          <w:ilvl w:val="0"/>
          <w:numId w:val="17"/>
        </w:numPr>
        <w:spacing w:after="0" w:line="276" w:lineRule="auto"/>
        <w:ind w:left="72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>Zmiana istotnych postanowień umowy w stosunku do treści oferty jest dopuszczalna w sytuacji, gdy jest ona korzystna dla Zamawiającego i nie była możliwa do przewidzenia na etapie podpisywania umowy, a ponadto jej dokonanie wskazane jest w szczególności, gdy:</w:t>
      </w:r>
    </w:p>
    <w:p w:rsidR="000B2FA3" w:rsidRPr="00255C27" w:rsidRDefault="000B2FA3" w:rsidP="00CD7FCB">
      <w:pPr>
        <w:pStyle w:val="Akapitzlist"/>
        <w:numPr>
          <w:ilvl w:val="0"/>
          <w:numId w:val="14"/>
        </w:numPr>
        <w:spacing w:after="0" w:line="276" w:lineRule="auto"/>
        <w:ind w:left="1428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>nastąpi zmiana powszechnie obowiązujących przepisów prawa w zakresie mającym wpływ na realizację przedmiotu umowy;</w:t>
      </w:r>
    </w:p>
    <w:p w:rsidR="000B2FA3" w:rsidRPr="00255C27" w:rsidRDefault="000B2FA3" w:rsidP="00CD7FCB">
      <w:pPr>
        <w:pStyle w:val="Akapitzlist"/>
        <w:numPr>
          <w:ilvl w:val="0"/>
          <w:numId w:val="14"/>
        </w:numPr>
        <w:spacing w:after="0" w:line="276" w:lineRule="auto"/>
        <w:ind w:left="1428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>wynikną rozbieżności lub niejasności w umowie, których nie można usunąć w inny sposób, a zmiana będzie umożliwiać usunięcie rozbieżności i doprecyzowanie Umowy w celu jednoznacznej interpretacji jej postanowień przez Strony.</w:t>
      </w:r>
    </w:p>
    <w:p w:rsidR="000B2FA3" w:rsidRPr="00F82DBA" w:rsidRDefault="000B2FA3" w:rsidP="008B4AAA">
      <w:pPr>
        <w:pStyle w:val="Akapitzlist"/>
        <w:ind w:left="360"/>
        <w:jc w:val="both"/>
        <w:rPr>
          <w:rFonts w:cs="Calibri"/>
          <w:color w:val="2F5496"/>
        </w:rPr>
      </w:pPr>
    </w:p>
    <w:p w:rsidR="000B2FA3" w:rsidRPr="00255C27" w:rsidRDefault="000B2FA3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Warunki unieważnienia postępowania</w:t>
      </w:r>
    </w:p>
    <w:p w:rsidR="000B2FA3" w:rsidRPr="00255C27" w:rsidRDefault="000B2FA3" w:rsidP="00CD7FCB">
      <w:pPr>
        <w:spacing w:after="0"/>
        <w:ind w:left="36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>Zamawiający może unieważnić postępowanie, w sytuacji gdy:</w:t>
      </w:r>
    </w:p>
    <w:p w:rsidR="000B2FA3" w:rsidRPr="00255C27" w:rsidRDefault="000B2FA3" w:rsidP="00CD7FCB">
      <w:pPr>
        <w:pStyle w:val="Akapitzlist"/>
        <w:numPr>
          <w:ilvl w:val="0"/>
          <w:numId w:val="16"/>
        </w:numPr>
        <w:tabs>
          <w:tab w:val="clear" w:pos="360"/>
          <w:tab w:val="num" w:pos="720"/>
        </w:tabs>
        <w:spacing w:after="0" w:line="276" w:lineRule="auto"/>
        <w:ind w:left="72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 xml:space="preserve">W przypadku rozwiązania umowy o dofinansowanie przez </w:t>
      </w:r>
      <w:proofErr w:type="spellStart"/>
      <w:r w:rsidRPr="00255C27">
        <w:rPr>
          <w:rFonts w:cs="Calibri"/>
          <w:color w:val="000000"/>
          <w:lang w:eastAsia="pl-PL"/>
        </w:rPr>
        <w:t>NCBiR</w:t>
      </w:r>
      <w:proofErr w:type="spellEnd"/>
      <w:r w:rsidRPr="00255C27">
        <w:rPr>
          <w:rFonts w:cs="Calibri"/>
          <w:color w:val="000000"/>
          <w:lang w:eastAsia="pl-PL"/>
        </w:rPr>
        <w:t>, co skutkowałoby nieprzyznaniem środków dotacyjnych, które miały być przeznaczone na sfinansowanie zamówienia</w:t>
      </w:r>
      <w:r>
        <w:rPr>
          <w:rFonts w:cs="Calibri"/>
          <w:color w:val="000000"/>
          <w:lang w:eastAsia="pl-PL"/>
        </w:rPr>
        <w:t>;</w:t>
      </w:r>
    </w:p>
    <w:p w:rsidR="000B2FA3" w:rsidRPr="00255C27" w:rsidRDefault="000B2FA3" w:rsidP="00CD7FCB">
      <w:pPr>
        <w:pStyle w:val="Akapitzlist"/>
        <w:numPr>
          <w:ilvl w:val="0"/>
          <w:numId w:val="16"/>
        </w:numPr>
        <w:tabs>
          <w:tab w:val="clear" w:pos="360"/>
          <w:tab w:val="num" w:pos="720"/>
        </w:tabs>
        <w:spacing w:after="0" w:line="276" w:lineRule="auto"/>
        <w:ind w:left="72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>Wystąpiła istotna zmiana okoliczności powodująca, że prowadzenie postępowania lub wykonanie zamówienia nie leży w interesie publicznym, czego nie można było wcześniej przewidzieć</w:t>
      </w:r>
      <w:r>
        <w:rPr>
          <w:rFonts w:cs="Calibri"/>
          <w:color w:val="000000"/>
          <w:lang w:eastAsia="pl-PL"/>
        </w:rPr>
        <w:t>;</w:t>
      </w:r>
    </w:p>
    <w:p w:rsidR="000B2FA3" w:rsidRPr="00255C27" w:rsidRDefault="000B2FA3" w:rsidP="00CD7FCB">
      <w:pPr>
        <w:pStyle w:val="Akapitzlist"/>
        <w:numPr>
          <w:ilvl w:val="0"/>
          <w:numId w:val="16"/>
        </w:numPr>
        <w:tabs>
          <w:tab w:val="clear" w:pos="360"/>
          <w:tab w:val="num" w:pos="720"/>
        </w:tabs>
        <w:spacing w:after="0" w:line="276" w:lineRule="auto"/>
        <w:ind w:left="720"/>
        <w:jc w:val="both"/>
        <w:rPr>
          <w:rFonts w:cs="Calibri"/>
          <w:lang w:eastAsia="pl-PL"/>
        </w:rPr>
      </w:pPr>
      <w:r w:rsidRPr="00255C27">
        <w:rPr>
          <w:rFonts w:cs="Calibri"/>
          <w:color w:val="000000"/>
          <w:lang w:eastAsia="pl-PL"/>
        </w:rPr>
        <w:t>Postępowanie obarczone jest niemożliwą do usunięcia wadą uniemożliwiającą zawarcie niepodlegającej unieważnieniu umowy w</w:t>
      </w:r>
      <w:r>
        <w:rPr>
          <w:rFonts w:cs="Calibri"/>
          <w:color w:val="000000"/>
          <w:lang w:eastAsia="pl-PL"/>
        </w:rPr>
        <w:t xml:space="preserve"> sprawie zamówienia publicznego;</w:t>
      </w:r>
    </w:p>
    <w:p w:rsidR="000B2FA3" w:rsidRPr="00255C27" w:rsidRDefault="000B2FA3" w:rsidP="00645C02">
      <w:pPr>
        <w:pStyle w:val="Akapitzlist"/>
        <w:spacing w:after="0" w:line="276" w:lineRule="auto"/>
        <w:jc w:val="both"/>
        <w:rPr>
          <w:rFonts w:cs="Calibri"/>
          <w:lang w:eastAsia="pl-PL"/>
        </w:rPr>
      </w:pPr>
    </w:p>
    <w:p w:rsidR="000B2FA3" w:rsidRPr="00645C02" w:rsidRDefault="000B2FA3" w:rsidP="00F82DBA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color w:val="2F5496"/>
        </w:rPr>
      </w:pPr>
      <w:r w:rsidRPr="00F82DBA">
        <w:rPr>
          <w:rFonts w:cs="Calibri"/>
          <w:b/>
          <w:color w:val="2F5496"/>
        </w:rPr>
        <w:t>Załączniki</w:t>
      </w:r>
    </w:p>
    <w:p w:rsidR="000B2FA3" w:rsidRPr="00D011D7" w:rsidRDefault="000B2FA3" w:rsidP="00CD7FCB">
      <w:pPr>
        <w:pStyle w:val="Akapitzlist"/>
        <w:ind w:left="360"/>
        <w:jc w:val="both"/>
        <w:rPr>
          <w:rFonts w:cs="Calibri"/>
        </w:rPr>
      </w:pPr>
      <w:r w:rsidRPr="00D011D7">
        <w:rPr>
          <w:rFonts w:cs="Calibri"/>
        </w:rPr>
        <w:t>Załącznik nr 1 – Formularz oferty</w:t>
      </w:r>
    </w:p>
    <w:p w:rsidR="000B2FA3" w:rsidRDefault="000B2FA3" w:rsidP="00CD7FCB">
      <w:pPr>
        <w:pStyle w:val="Akapitzlist"/>
        <w:ind w:left="360"/>
        <w:jc w:val="both"/>
        <w:rPr>
          <w:rFonts w:cs="Calibri"/>
        </w:rPr>
      </w:pPr>
      <w:r w:rsidRPr="00D011D7">
        <w:rPr>
          <w:rFonts w:cs="Calibri"/>
        </w:rPr>
        <w:t>Załącznik nr 2 –Oświadczenie o braku powiązań kapitałowych i osobowych</w:t>
      </w:r>
    </w:p>
    <w:p w:rsidR="008E07A1" w:rsidRPr="00D011D7" w:rsidRDefault="008E07A1" w:rsidP="00CD7FCB">
      <w:pPr>
        <w:pStyle w:val="Akapitzlist"/>
        <w:ind w:left="360"/>
        <w:jc w:val="both"/>
        <w:rPr>
          <w:rFonts w:cs="Calibri"/>
        </w:rPr>
      </w:pPr>
      <w:r>
        <w:rPr>
          <w:rFonts w:cs="Calibri"/>
        </w:rPr>
        <w:t>Załącznik nr 3 – Wzór umowy warunkowej na realizację przedmiotu zamówienia</w:t>
      </w:r>
    </w:p>
    <w:p w:rsidR="000B2FA3" w:rsidRDefault="000B2FA3" w:rsidP="00D01205">
      <w:pPr>
        <w:pStyle w:val="Akapitzlist"/>
        <w:ind w:left="0"/>
        <w:jc w:val="both"/>
        <w:rPr>
          <w:rFonts w:cs="Calibri"/>
        </w:rPr>
      </w:pPr>
    </w:p>
    <w:p w:rsidR="000B2FA3" w:rsidRDefault="000B2FA3" w:rsidP="00645C02">
      <w:pPr>
        <w:pStyle w:val="Akapitzlist"/>
        <w:ind w:left="360"/>
        <w:jc w:val="both"/>
        <w:rPr>
          <w:rFonts w:cs="Calibri"/>
        </w:rPr>
      </w:pPr>
    </w:p>
    <w:p w:rsidR="000B2FA3" w:rsidRPr="00B35A80" w:rsidRDefault="000B2FA3" w:rsidP="002240D6">
      <w:pPr>
        <w:rPr>
          <w:rFonts w:cs="Calibri"/>
          <w:b/>
          <w:bCs/>
          <w:color w:val="2F5496"/>
        </w:rPr>
      </w:pPr>
      <w:r>
        <w:rPr>
          <w:rFonts w:cs="Calibri"/>
        </w:rPr>
        <w:br w:type="page"/>
      </w:r>
      <w:r w:rsidRPr="00B935ED">
        <w:rPr>
          <w:rFonts w:cs="Calibri"/>
          <w:b/>
          <w:bCs/>
          <w:color w:val="2F5496"/>
        </w:rPr>
        <w:lastRenderedPageBreak/>
        <w:t xml:space="preserve">Załącznik nr 1 Wzór Oferty </w:t>
      </w:r>
    </w:p>
    <w:p w:rsidR="000B2FA3" w:rsidRPr="00B935ED" w:rsidRDefault="000B2FA3" w:rsidP="00B935E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0B2FA3" w:rsidRPr="00B935ED" w:rsidRDefault="000B2FA3" w:rsidP="00B935E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935ED">
        <w:rPr>
          <w:rFonts w:cs="Calibri"/>
          <w:b/>
          <w:bCs/>
          <w:color w:val="000000"/>
        </w:rPr>
        <w:t xml:space="preserve">FORMULARZ OFERTY </w:t>
      </w:r>
    </w:p>
    <w:p w:rsidR="000B2FA3" w:rsidRDefault="000B2FA3" w:rsidP="00B935ED">
      <w:pPr>
        <w:jc w:val="both"/>
        <w:rPr>
          <w:rFonts w:cs="Calibri"/>
          <w:color w:val="000000"/>
        </w:rPr>
      </w:pPr>
      <w:r w:rsidRPr="00B35A80">
        <w:rPr>
          <w:rFonts w:cs="Calibri"/>
          <w:color w:val="000000"/>
        </w:rPr>
        <w:t xml:space="preserve">W odpowiedzi na </w:t>
      </w:r>
      <w:r w:rsidRPr="006516A7">
        <w:rPr>
          <w:rFonts w:cs="Calibri"/>
          <w:color w:val="000000"/>
        </w:rPr>
        <w:t xml:space="preserve">Zapytanie Ofertowe nr </w:t>
      </w:r>
      <w:r w:rsidR="00D26199">
        <w:rPr>
          <w:rFonts w:cs="Calibri"/>
        </w:rPr>
        <w:t>2/IUSER</w:t>
      </w:r>
      <w:r>
        <w:rPr>
          <w:rFonts w:cs="Calibri"/>
        </w:rPr>
        <w:t xml:space="preserve">/2017 </w:t>
      </w:r>
      <w:r w:rsidRPr="006516A7">
        <w:rPr>
          <w:rFonts w:cs="Calibri"/>
          <w:color w:val="000000"/>
        </w:rPr>
        <w:t xml:space="preserve">z dnia </w:t>
      </w:r>
      <w:r w:rsidR="00D26199">
        <w:rPr>
          <w:rFonts w:cs="Calibri"/>
          <w:color w:val="000000"/>
        </w:rPr>
        <w:t>20.02</w:t>
      </w:r>
      <w:r w:rsidRPr="008E60B9">
        <w:rPr>
          <w:rFonts w:cs="Calibri"/>
          <w:color w:val="000000"/>
        </w:rPr>
        <w:t>.2017</w:t>
      </w:r>
      <w:r w:rsidRPr="006516A7">
        <w:rPr>
          <w:rFonts w:cs="Calibri"/>
          <w:color w:val="000000"/>
        </w:rPr>
        <w:t xml:space="preserve"> dotyczące wyboru</w:t>
      </w:r>
      <w:r>
        <w:rPr>
          <w:rFonts w:cs="Calibri"/>
          <w:color w:val="000000"/>
        </w:rPr>
        <w:t xml:space="preserve"> członka zespołu badawczego pełniącego funkcję Eksperta </w:t>
      </w:r>
      <w:r w:rsidRPr="00B35A80">
        <w:rPr>
          <w:rFonts w:cs="Calibri"/>
          <w:color w:val="000000"/>
        </w:rPr>
        <w:t>składam poniższą ofertę</w:t>
      </w:r>
      <w:r>
        <w:rPr>
          <w:rFonts w:cs="Calibri"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098"/>
      </w:tblGrid>
      <w:tr w:rsidR="000B2FA3" w:rsidRPr="00E62751" w:rsidTr="00E62751">
        <w:tc>
          <w:tcPr>
            <w:tcW w:w="9062" w:type="dxa"/>
            <w:gridSpan w:val="2"/>
          </w:tcPr>
          <w:p w:rsidR="000B2FA3" w:rsidRPr="00E62751" w:rsidRDefault="000B2FA3" w:rsidP="00E62751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E62751">
              <w:rPr>
                <w:rFonts w:cs="Calibri"/>
                <w:b/>
                <w:color w:val="000000"/>
              </w:rPr>
              <w:t>Dane oferenta</w:t>
            </w:r>
          </w:p>
        </w:tc>
      </w:tr>
      <w:tr w:rsidR="000B2FA3" w:rsidRPr="00E62751" w:rsidTr="00E62751">
        <w:tc>
          <w:tcPr>
            <w:tcW w:w="3964" w:type="dxa"/>
          </w:tcPr>
          <w:p w:rsidR="000B2FA3" w:rsidRPr="00E62751" w:rsidRDefault="000B2FA3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E62751">
              <w:rPr>
                <w:rFonts w:cs="Calibri"/>
                <w:color w:val="000000"/>
              </w:rPr>
              <w:t>Imię Nazwisko</w:t>
            </w:r>
          </w:p>
        </w:tc>
        <w:tc>
          <w:tcPr>
            <w:tcW w:w="5098" w:type="dxa"/>
          </w:tcPr>
          <w:p w:rsidR="000B2FA3" w:rsidRPr="00E62751" w:rsidRDefault="000B2FA3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  <w:tr w:rsidR="000B2FA3" w:rsidRPr="00E62751" w:rsidTr="00E62751">
        <w:tc>
          <w:tcPr>
            <w:tcW w:w="3964" w:type="dxa"/>
          </w:tcPr>
          <w:p w:rsidR="000B2FA3" w:rsidRPr="00E62751" w:rsidRDefault="000B2FA3" w:rsidP="00E627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E62751">
              <w:rPr>
                <w:rFonts w:cs="Calibri"/>
                <w:color w:val="000000"/>
              </w:rPr>
              <w:t xml:space="preserve">Adres </w:t>
            </w:r>
          </w:p>
        </w:tc>
        <w:tc>
          <w:tcPr>
            <w:tcW w:w="5098" w:type="dxa"/>
          </w:tcPr>
          <w:p w:rsidR="000B2FA3" w:rsidRPr="00E62751" w:rsidRDefault="000B2FA3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  <w:tr w:rsidR="000B2FA3" w:rsidRPr="00E62751" w:rsidTr="00E62751">
        <w:tc>
          <w:tcPr>
            <w:tcW w:w="3964" w:type="dxa"/>
          </w:tcPr>
          <w:p w:rsidR="000B2FA3" w:rsidRPr="00E62751" w:rsidRDefault="000B2FA3" w:rsidP="00E627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E62751">
              <w:rPr>
                <w:rFonts w:cs="Calibri"/>
                <w:color w:val="000000"/>
              </w:rPr>
              <w:t>PESEL</w:t>
            </w:r>
          </w:p>
        </w:tc>
        <w:tc>
          <w:tcPr>
            <w:tcW w:w="5098" w:type="dxa"/>
          </w:tcPr>
          <w:p w:rsidR="000B2FA3" w:rsidRPr="00E62751" w:rsidRDefault="000B2FA3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  <w:tr w:rsidR="000B2FA3" w:rsidRPr="00E62751" w:rsidTr="00E62751">
        <w:tc>
          <w:tcPr>
            <w:tcW w:w="3964" w:type="dxa"/>
          </w:tcPr>
          <w:p w:rsidR="000B2FA3" w:rsidRPr="00E62751" w:rsidRDefault="000B2FA3" w:rsidP="00E627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E62751">
              <w:rPr>
                <w:rFonts w:cs="Calibri"/>
                <w:color w:val="000000"/>
              </w:rPr>
              <w:t xml:space="preserve">Adres e-mail </w:t>
            </w:r>
          </w:p>
        </w:tc>
        <w:tc>
          <w:tcPr>
            <w:tcW w:w="5098" w:type="dxa"/>
          </w:tcPr>
          <w:p w:rsidR="000B2FA3" w:rsidRPr="00E62751" w:rsidRDefault="000B2FA3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  <w:tr w:rsidR="000B2FA3" w:rsidRPr="00E62751" w:rsidTr="00E62751">
        <w:tc>
          <w:tcPr>
            <w:tcW w:w="3964" w:type="dxa"/>
          </w:tcPr>
          <w:p w:rsidR="000B2FA3" w:rsidRPr="00E62751" w:rsidRDefault="000B2FA3" w:rsidP="00E627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E62751">
              <w:rPr>
                <w:rFonts w:cs="Calibri"/>
                <w:color w:val="000000"/>
              </w:rPr>
              <w:t xml:space="preserve">Telefon </w:t>
            </w:r>
          </w:p>
        </w:tc>
        <w:tc>
          <w:tcPr>
            <w:tcW w:w="5098" w:type="dxa"/>
          </w:tcPr>
          <w:p w:rsidR="000B2FA3" w:rsidRPr="00E62751" w:rsidRDefault="000B2FA3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  <w:tr w:rsidR="000B2FA3" w:rsidRPr="00E62751" w:rsidTr="00E62751">
        <w:tc>
          <w:tcPr>
            <w:tcW w:w="9062" w:type="dxa"/>
            <w:gridSpan w:val="2"/>
          </w:tcPr>
          <w:p w:rsidR="000B2FA3" w:rsidRPr="00E62751" w:rsidRDefault="000B2FA3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E62751">
              <w:rPr>
                <w:rFonts w:cs="Calibri"/>
                <w:b/>
                <w:bCs/>
                <w:color w:val="000000"/>
              </w:rPr>
              <w:t xml:space="preserve">Parametry oferty </w:t>
            </w:r>
          </w:p>
        </w:tc>
      </w:tr>
      <w:tr w:rsidR="000B2FA3" w:rsidRPr="00E62751" w:rsidTr="00E62751">
        <w:tc>
          <w:tcPr>
            <w:tcW w:w="3964" w:type="dxa"/>
          </w:tcPr>
          <w:p w:rsidR="000B2FA3" w:rsidRPr="00E62751" w:rsidRDefault="000B2FA3" w:rsidP="00E627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E62751">
              <w:rPr>
                <w:rFonts w:cs="Calibri"/>
                <w:color w:val="000000"/>
              </w:rPr>
              <w:t xml:space="preserve">Data ważności oferty </w:t>
            </w:r>
          </w:p>
        </w:tc>
        <w:tc>
          <w:tcPr>
            <w:tcW w:w="5098" w:type="dxa"/>
          </w:tcPr>
          <w:p w:rsidR="000B2FA3" w:rsidRPr="00E62751" w:rsidRDefault="000B2FA3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  <w:tr w:rsidR="000B2FA3" w:rsidRPr="00E62751" w:rsidTr="00E62751">
        <w:trPr>
          <w:trHeight w:val="288"/>
        </w:trPr>
        <w:tc>
          <w:tcPr>
            <w:tcW w:w="3964" w:type="dxa"/>
          </w:tcPr>
          <w:p w:rsidR="000B2FA3" w:rsidRPr="00E62751" w:rsidRDefault="000B2FA3" w:rsidP="00E627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E62751">
              <w:rPr>
                <w:rFonts w:cs="Calibri"/>
                <w:color w:val="000000"/>
              </w:rPr>
              <w:t>Stawka godzinowa</w:t>
            </w:r>
          </w:p>
        </w:tc>
        <w:tc>
          <w:tcPr>
            <w:tcW w:w="5098" w:type="dxa"/>
          </w:tcPr>
          <w:p w:rsidR="000B2FA3" w:rsidRPr="00E62751" w:rsidRDefault="000B2FA3" w:rsidP="00E627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</w:tbl>
    <w:p w:rsidR="000B2FA3" w:rsidRDefault="000B2FA3" w:rsidP="00B935ED">
      <w:pPr>
        <w:jc w:val="both"/>
        <w:rPr>
          <w:rFonts w:cs="Calibri"/>
          <w:color w:val="000000"/>
        </w:rPr>
      </w:pPr>
    </w:p>
    <w:p w:rsidR="000B2FA3" w:rsidRDefault="000B2FA3" w:rsidP="00B935ED">
      <w:pPr>
        <w:jc w:val="both"/>
        <w:rPr>
          <w:rFonts w:cs="Calibri"/>
          <w:color w:val="000000"/>
        </w:rPr>
      </w:pPr>
    </w:p>
    <w:p w:rsidR="000B2FA3" w:rsidRDefault="000B2FA3" w:rsidP="00B935ED">
      <w:pPr>
        <w:jc w:val="both"/>
        <w:rPr>
          <w:rFonts w:cs="Calibri"/>
          <w:color w:val="000000"/>
        </w:rPr>
      </w:pPr>
    </w:p>
    <w:p w:rsidR="000B2FA3" w:rsidRDefault="000B2FA3" w:rsidP="00B935ED">
      <w:pPr>
        <w:jc w:val="both"/>
        <w:rPr>
          <w:rFonts w:cs="Calibri"/>
          <w:color w:val="000000"/>
        </w:rPr>
      </w:pPr>
    </w:p>
    <w:p w:rsidR="000B2FA3" w:rsidRDefault="000B2FA3" w:rsidP="00B935ED">
      <w:pPr>
        <w:jc w:val="both"/>
        <w:rPr>
          <w:rFonts w:cs="Calibri"/>
          <w:color w:val="000000"/>
        </w:rPr>
      </w:pPr>
    </w:p>
    <w:p w:rsidR="000B2FA3" w:rsidRPr="000E2FD6" w:rsidRDefault="000B2FA3" w:rsidP="00BA7AB9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cs="Calibri"/>
          <w:color w:val="000000"/>
        </w:rPr>
      </w:pPr>
      <w:r w:rsidRPr="000E2FD6">
        <w:rPr>
          <w:rFonts w:cs="Calibri"/>
          <w:color w:val="000000"/>
        </w:rPr>
        <w:t xml:space="preserve">…………………………………………… </w:t>
      </w:r>
    </w:p>
    <w:p w:rsidR="000B2FA3" w:rsidRPr="00D161E4" w:rsidRDefault="000B2FA3" w:rsidP="00BA7AB9">
      <w:pPr>
        <w:spacing w:line="240" w:lineRule="auto"/>
        <w:ind w:left="6372"/>
        <w:jc w:val="both"/>
        <w:rPr>
          <w:rFonts w:cs="Calibri"/>
          <w:color w:val="000000"/>
          <w:sz w:val="20"/>
          <w:szCs w:val="20"/>
        </w:rPr>
      </w:pPr>
      <w:r w:rsidRPr="0064789F">
        <w:rPr>
          <w:rFonts w:cs="Calibri"/>
          <w:color w:val="000000"/>
          <w:sz w:val="20"/>
          <w:szCs w:val="20"/>
        </w:rPr>
        <w:t xml:space="preserve">data i podpis </w:t>
      </w:r>
      <w:r>
        <w:rPr>
          <w:rFonts w:cs="Calibri"/>
          <w:color w:val="000000"/>
          <w:sz w:val="20"/>
          <w:szCs w:val="20"/>
        </w:rPr>
        <w:t>Wykonawcy</w:t>
      </w:r>
    </w:p>
    <w:p w:rsidR="000B2FA3" w:rsidRDefault="000B2FA3" w:rsidP="00B935ED">
      <w:pPr>
        <w:jc w:val="both"/>
        <w:rPr>
          <w:rFonts w:cs="Calibri"/>
          <w:color w:val="000000"/>
        </w:rPr>
      </w:pPr>
    </w:p>
    <w:p w:rsidR="000B2FA3" w:rsidRDefault="000B2FA3" w:rsidP="00B935ED">
      <w:pPr>
        <w:jc w:val="both"/>
        <w:rPr>
          <w:rFonts w:cs="Calibri"/>
          <w:color w:val="000000"/>
        </w:rPr>
      </w:pPr>
    </w:p>
    <w:p w:rsidR="000B2FA3" w:rsidRDefault="000B2FA3">
      <w:pPr>
        <w:rPr>
          <w:rFonts w:cs="Calibri"/>
          <w:color w:val="000000"/>
        </w:rPr>
      </w:pPr>
      <w:r>
        <w:rPr>
          <w:rFonts w:cs="Calibri"/>
          <w:color w:val="000000"/>
        </w:rPr>
        <w:br w:type="page"/>
      </w:r>
    </w:p>
    <w:p w:rsidR="000B2FA3" w:rsidRPr="000E2FD6" w:rsidRDefault="000B2FA3" w:rsidP="000E2FD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2F5496"/>
        </w:rPr>
      </w:pPr>
      <w:r>
        <w:rPr>
          <w:rFonts w:cs="Calibri"/>
          <w:b/>
          <w:bCs/>
          <w:color w:val="2F5496"/>
        </w:rPr>
        <w:t>Z</w:t>
      </w:r>
      <w:r w:rsidRPr="000E2FD6">
        <w:rPr>
          <w:rFonts w:cs="Calibri"/>
          <w:b/>
          <w:bCs/>
          <w:color w:val="2F5496"/>
        </w:rPr>
        <w:t xml:space="preserve">ałącznik nr 2 Oświadczenie o braku powiązań </w:t>
      </w:r>
    </w:p>
    <w:p w:rsidR="000B2FA3" w:rsidRPr="000E2FD6" w:rsidRDefault="000B2FA3" w:rsidP="000E2FD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0B2FA3" w:rsidRPr="000E2FD6" w:rsidRDefault="000B2FA3" w:rsidP="000E2FD6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</w:rPr>
      </w:pPr>
      <w:r w:rsidRPr="000E2FD6">
        <w:rPr>
          <w:rFonts w:cs="Calibri"/>
          <w:color w:val="000000"/>
        </w:rPr>
        <w:t xml:space="preserve">……………, dn. ……………… </w:t>
      </w:r>
    </w:p>
    <w:p w:rsidR="000B2FA3" w:rsidRDefault="000B2FA3" w:rsidP="000E2FD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0B2FA3" w:rsidRDefault="000B2FA3" w:rsidP="000E2FD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0B2FA3" w:rsidRDefault="000B2FA3" w:rsidP="000E2FD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0E2FD6">
        <w:rPr>
          <w:rFonts w:cs="Calibri"/>
          <w:b/>
          <w:bCs/>
          <w:color w:val="000000"/>
        </w:rPr>
        <w:t xml:space="preserve">Wykonawca: </w:t>
      </w:r>
    </w:p>
    <w:p w:rsidR="000B2FA3" w:rsidRDefault="000B2FA3" w:rsidP="000E2FD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0B2FA3" w:rsidRPr="000E2FD6" w:rsidRDefault="000B2FA3" w:rsidP="000E2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0B2FA3" w:rsidRPr="000E2FD6" w:rsidRDefault="000B2FA3" w:rsidP="000E2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Imię i Nazwisko</w:t>
      </w:r>
      <w:r w:rsidRPr="000E2FD6">
        <w:rPr>
          <w:rFonts w:cs="Calibri"/>
          <w:color w:val="000000"/>
        </w:rPr>
        <w:t xml:space="preserve"> …………………………………… </w:t>
      </w:r>
    </w:p>
    <w:p w:rsidR="000B2FA3" w:rsidRDefault="000B2FA3" w:rsidP="000E2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0B2FA3" w:rsidRPr="000E2FD6" w:rsidRDefault="000B2FA3" w:rsidP="000E2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0B2FA3" w:rsidRPr="000E2FD6" w:rsidRDefault="000B2FA3" w:rsidP="0064789F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color w:val="2F5496"/>
          <w:sz w:val="24"/>
          <w:szCs w:val="24"/>
        </w:rPr>
      </w:pPr>
      <w:r w:rsidRPr="000E2FD6">
        <w:rPr>
          <w:rFonts w:cs="Calibri"/>
          <w:b/>
          <w:bCs/>
          <w:color w:val="2F5496"/>
          <w:sz w:val="24"/>
          <w:szCs w:val="24"/>
        </w:rPr>
        <w:t>Oświadczenie o braku powiązań</w:t>
      </w:r>
    </w:p>
    <w:p w:rsidR="000B2FA3" w:rsidRDefault="000B2FA3" w:rsidP="0064789F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color w:val="2F5496"/>
          <w:sz w:val="24"/>
          <w:szCs w:val="24"/>
        </w:rPr>
      </w:pPr>
      <w:r w:rsidRPr="000E2FD6">
        <w:rPr>
          <w:rFonts w:cs="Calibri"/>
          <w:b/>
          <w:bCs/>
          <w:color w:val="2F5496"/>
          <w:sz w:val="24"/>
          <w:szCs w:val="24"/>
        </w:rPr>
        <w:t>osobowych i kapitałowych</w:t>
      </w:r>
    </w:p>
    <w:p w:rsidR="000B2FA3" w:rsidRPr="000E2FD6" w:rsidRDefault="000B2FA3" w:rsidP="000E2FD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2F5496"/>
          <w:sz w:val="24"/>
          <w:szCs w:val="24"/>
        </w:rPr>
      </w:pPr>
    </w:p>
    <w:p w:rsidR="000B2FA3" w:rsidRDefault="000B2FA3" w:rsidP="000E2FD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</w:rPr>
      </w:pPr>
      <w:r w:rsidRPr="000E2FD6">
        <w:rPr>
          <w:rFonts w:cs="Calibri"/>
          <w:color w:val="000000"/>
        </w:rPr>
        <w:t xml:space="preserve">W odpowiedzi na zapytanie </w:t>
      </w:r>
      <w:r w:rsidRPr="00BA7AB9">
        <w:rPr>
          <w:rFonts w:cs="Calibri"/>
          <w:color w:val="000000"/>
        </w:rPr>
        <w:t xml:space="preserve">ofertowe nr </w:t>
      </w:r>
      <w:r w:rsidR="00D26199">
        <w:rPr>
          <w:rFonts w:cs="Calibri"/>
        </w:rPr>
        <w:t>2/IUSER</w:t>
      </w:r>
      <w:r>
        <w:rPr>
          <w:rFonts w:cs="Calibri"/>
        </w:rPr>
        <w:t xml:space="preserve">/2017 </w:t>
      </w:r>
      <w:r w:rsidRPr="00BA7AB9">
        <w:rPr>
          <w:rFonts w:cs="Calibri"/>
          <w:color w:val="000000"/>
        </w:rPr>
        <w:t xml:space="preserve">z </w:t>
      </w:r>
      <w:r w:rsidRPr="008E60B9">
        <w:rPr>
          <w:rFonts w:cs="Calibri"/>
          <w:color w:val="000000"/>
        </w:rPr>
        <w:t xml:space="preserve">dnia </w:t>
      </w:r>
      <w:r w:rsidR="00D26199">
        <w:rPr>
          <w:rFonts w:cs="Calibri"/>
          <w:color w:val="000000"/>
        </w:rPr>
        <w:t>20.02</w:t>
      </w:r>
      <w:r w:rsidRPr="008E60B9">
        <w:rPr>
          <w:rFonts w:cs="Calibri"/>
          <w:color w:val="000000"/>
        </w:rPr>
        <w:t>.2017</w:t>
      </w:r>
      <w:r>
        <w:rPr>
          <w:rFonts w:cs="Calibri"/>
          <w:color w:val="000000"/>
        </w:rPr>
        <w:t xml:space="preserve"> </w:t>
      </w:r>
      <w:r w:rsidRPr="000E2FD6">
        <w:rPr>
          <w:rFonts w:cs="Calibri"/>
          <w:color w:val="000000"/>
        </w:rPr>
        <w:t>oświadczam, że nie jestem</w:t>
      </w:r>
      <w:r>
        <w:rPr>
          <w:rFonts w:cs="Calibri"/>
          <w:color w:val="000000"/>
        </w:rPr>
        <w:t xml:space="preserve"> powiązany/a</w:t>
      </w:r>
      <w:r w:rsidRPr="000E2FD6">
        <w:rPr>
          <w:rFonts w:cs="Calibri"/>
          <w:color w:val="000000"/>
        </w:rPr>
        <w:t xml:space="preserve"> z Zamawiającym osobowo lub kapitałowo. </w:t>
      </w:r>
    </w:p>
    <w:p w:rsidR="000B2FA3" w:rsidRPr="000E2FD6" w:rsidRDefault="000B2FA3" w:rsidP="000E2FD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</w:rPr>
      </w:pPr>
    </w:p>
    <w:p w:rsidR="000B2FA3" w:rsidRPr="000E2FD6" w:rsidRDefault="000B2FA3" w:rsidP="000E2FD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</w:rPr>
      </w:pPr>
      <w:r w:rsidRPr="000E2FD6">
        <w:rPr>
          <w:rFonts w:cs="Calibri"/>
          <w:color w:val="000000"/>
        </w:rPr>
        <w:t>Przez powiązania kapitałowe lub osobowe rozumie si</w:t>
      </w:r>
      <w:r>
        <w:rPr>
          <w:rFonts w:cs="Calibri"/>
          <w:color w:val="000000"/>
        </w:rPr>
        <w:t>ę</w:t>
      </w:r>
      <w:r w:rsidRPr="000E2FD6">
        <w:rPr>
          <w:rFonts w:cs="Calibri"/>
          <w:color w:val="000000"/>
        </w:rPr>
        <w:t xml:space="preserve">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:rsidR="000B2FA3" w:rsidRPr="00FB0AFC" w:rsidRDefault="000B2FA3" w:rsidP="00FB0A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64" w:line="360" w:lineRule="auto"/>
        <w:jc w:val="both"/>
        <w:rPr>
          <w:rFonts w:cs="Calibri"/>
          <w:color w:val="000000"/>
        </w:rPr>
      </w:pPr>
      <w:r w:rsidRPr="00FB0AFC">
        <w:rPr>
          <w:rFonts w:cs="Calibri"/>
          <w:color w:val="000000"/>
        </w:rPr>
        <w:t xml:space="preserve">uczestniczeniu w spółce, jako wspólnik spółki cywilnej lub spółki osobowej, </w:t>
      </w:r>
    </w:p>
    <w:p w:rsidR="000B2FA3" w:rsidRPr="00FB0AFC" w:rsidRDefault="000B2FA3" w:rsidP="00FB0A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64" w:line="360" w:lineRule="auto"/>
        <w:jc w:val="both"/>
        <w:rPr>
          <w:rFonts w:cs="Calibri"/>
          <w:color w:val="000000"/>
        </w:rPr>
      </w:pPr>
      <w:r w:rsidRPr="00FB0AFC">
        <w:rPr>
          <w:rFonts w:cs="Calibri"/>
          <w:color w:val="000000"/>
        </w:rPr>
        <w:t xml:space="preserve">posiadaniu co najmniej 10 % udziałów lub akcji, </w:t>
      </w:r>
    </w:p>
    <w:p w:rsidR="000B2FA3" w:rsidRPr="00FB0AFC" w:rsidRDefault="000B2FA3" w:rsidP="00FB0A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64" w:line="360" w:lineRule="auto"/>
        <w:jc w:val="both"/>
        <w:rPr>
          <w:rFonts w:cs="Calibri"/>
          <w:color w:val="000000"/>
        </w:rPr>
      </w:pPr>
      <w:r w:rsidRPr="00FB0AFC">
        <w:rPr>
          <w:rFonts w:cs="Calibri"/>
          <w:color w:val="000000"/>
        </w:rPr>
        <w:t xml:space="preserve">pełnieniu funkcji członka organu nadzorczego lub zarządzającego, prokurenta, pełnomocnika, </w:t>
      </w:r>
    </w:p>
    <w:p w:rsidR="000B2FA3" w:rsidRPr="00FB0AFC" w:rsidRDefault="000B2FA3" w:rsidP="00FB0A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</w:rPr>
      </w:pPr>
      <w:r w:rsidRPr="00FB0AFC">
        <w:rPr>
          <w:rFonts w:cs="Calibri"/>
          <w:color w:val="00000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B2FA3" w:rsidRDefault="000B2FA3" w:rsidP="00FB0AF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</w:rPr>
      </w:pPr>
    </w:p>
    <w:p w:rsidR="000B2FA3" w:rsidRDefault="000B2FA3" w:rsidP="00D161E4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Calibri"/>
          <w:color w:val="000000"/>
        </w:rPr>
      </w:pPr>
    </w:p>
    <w:p w:rsidR="000B2FA3" w:rsidRPr="000E2FD6" w:rsidRDefault="000B2FA3" w:rsidP="00D161E4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Calibri"/>
          <w:color w:val="000000"/>
        </w:rPr>
      </w:pPr>
    </w:p>
    <w:p w:rsidR="000B2FA3" w:rsidRPr="000E2FD6" w:rsidRDefault="000B2FA3" w:rsidP="0064789F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cs="Calibri"/>
          <w:color w:val="000000"/>
        </w:rPr>
      </w:pPr>
      <w:r w:rsidRPr="000E2FD6">
        <w:rPr>
          <w:rFonts w:cs="Calibri"/>
          <w:color w:val="000000"/>
        </w:rPr>
        <w:t xml:space="preserve">…………………………………………… </w:t>
      </w:r>
    </w:p>
    <w:p w:rsidR="000B2FA3" w:rsidRPr="00D161E4" w:rsidRDefault="000B2FA3" w:rsidP="00D161E4">
      <w:pPr>
        <w:spacing w:line="240" w:lineRule="auto"/>
        <w:ind w:left="6372"/>
        <w:jc w:val="both"/>
        <w:rPr>
          <w:rFonts w:cs="Calibri"/>
          <w:color w:val="000000"/>
          <w:sz w:val="20"/>
          <w:szCs w:val="20"/>
        </w:rPr>
      </w:pPr>
      <w:r w:rsidRPr="0064789F">
        <w:rPr>
          <w:rFonts w:cs="Calibri"/>
          <w:color w:val="000000"/>
          <w:sz w:val="20"/>
          <w:szCs w:val="20"/>
        </w:rPr>
        <w:t xml:space="preserve">data i podpis </w:t>
      </w:r>
      <w:r>
        <w:rPr>
          <w:rFonts w:cs="Calibri"/>
          <w:color w:val="000000"/>
          <w:sz w:val="20"/>
          <w:szCs w:val="20"/>
        </w:rPr>
        <w:t>Wykonawcy</w:t>
      </w:r>
    </w:p>
    <w:sectPr w:rsidR="000B2FA3" w:rsidRPr="00D161E4" w:rsidSect="00D541C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22" w:rsidRDefault="00242B22" w:rsidP="00FC1BBB">
      <w:pPr>
        <w:spacing w:after="0" w:line="240" w:lineRule="auto"/>
      </w:pPr>
      <w:r>
        <w:separator/>
      </w:r>
    </w:p>
  </w:endnote>
  <w:endnote w:type="continuationSeparator" w:id="0">
    <w:p w:rsidR="00242B22" w:rsidRDefault="00242B22" w:rsidP="00FC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22" w:rsidRDefault="00242B22" w:rsidP="00FC1BBB">
      <w:pPr>
        <w:spacing w:after="0" w:line="240" w:lineRule="auto"/>
      </w:pPr>
      <w:r>
        <w:separator/>
      </w:r>
    </w:p>
  </w:footnote>
  <w:footnote w:type="continuationSeparator" w:id="0">
    <w:p w:rsidR="00242B22" w:rsidRDefault="00242B22" w:rsidP="00FC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7" w:type="dxa"/>
      <w:jc w:val="center"/>
      <w:tblLayout w:type="fixed"/>
      <w:tblLook w:val="00A0" w:firstRow="1" w:lastRow="0" w:firstColumn="1" w:lastColumn="0" w:noHBand="0" w:noVBand="0"/>
    </w:tblPr>
    <w:tblGrid>
      <w:gridCol w:w="3295"/>
      <w:gridCol w:w="3296"/>
      <w:gridCol w:w="3296"/>
    </w:tblGrid>
    <w:tr w:rsidR="0066703A" w:rsidRPr="00E62751" w:rsidTr="00D57A16">
      <w:trPr>
        <w:trHeight w:val="407"/>
        <w:jc w:val="center"/>
      </w:trPr>
      <w:tc>
        <w:tcPr>
          <w:tcW w:w="3295" w:type="dxa"/>
          <w:vAlign w:val="center"/>
        </w:tcPr>
        <w:p w:rsidR="0066703A" w:rsidRPr="00E62751" w:rsidRDefault="00242B22" w:rsidP="00FC1BBB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sz w:val="24"/>
              <w:szCs w:val="20"/>
            </w:rPr>
          </w:pPr>
          <w:r>
            <w:rPr>
              <w:noProof/>
              <w:sz w:val="24"/>
              <w:szCs w:val="20"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i1025" type="#_x0000_t75" style="width:109.55pt;height:57.6pt;visibility:visible">
                <v:imagedata r:id="rId1" o:title=""/>
              </v:shape>
            </w:pict>
          </w:r>
        </w:p>
      </w:tc>
      <w:tc>
        <w:tcPr>
          <w:tcW w:w="3296" w:type="dxa"/>
          <w:vAlign w:val="center"/>
        </w:tcPr>
        <w:p w:rsidR="0066703A" w:rsidRPr="00E62751" w:rsidRDefault="0066703A" w:rsidP="00FC1BBB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sz w:val="24"/>
              <w:szCs w:val="20"/>
            </w:rPr>
          </w:pPr>
        </w:p>
      </w:tc>
      <w:tc>
        <w:tcPr>
          <w:tcW w:w="3296" w:type="dxa"/>
          <w:vAlign w:val="center"/>
        </w:tcPr>
        <w:p w:rsidR="0066703A" w:rsidRPr="00E62751" w:rsidRDefault="00242B22" w:rsidP="00FC1BBB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sz w:val="24"/>
              <w:szCs w:val="20"/>
            </w:rPr>
          </w:pPr>
          <w:r>
            <w:rPr>
              <w:noProof/>
              <w:sz w:val="24"/>
              <w:szCs w:val="20"/>
              <w:lang w:eastAsia="pl-PL"/>
            </w:rPr>
            <w:pict>
              <v:shape id="Obraz 6" o:spid="_x0000_i1026" type="#_x0000_t75" style="width:163.4pt;height:46.35pt;visibility:visible">
                <v:imagedata r:id="rId2" o:title="" croptop="18248f" cropbottom="15302f" cropleft="2549f" cropright="1459f"/>
              </v:shape>
            </w:pict>
          </w:r>
        </w:p>
      </w:tc>
    </w:tr>
  </w:tbl>
  <w:p w:rsidR="0066703A" w:rsidRPr="00FC1BBB" w:rsidRDefault="0066703A" w:rsidP="00FC1B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889"/>
    <w:multiLevelType w:val="hybridMultilevel"/>
    <w:tmpl w:val="3F38AA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21EB6"/>
    <w:multiLevelType w:val="hybridMultilevel"/>
    <w:tmpl w:val="F7B0C120"/>
    <w:lvl w:ilvl="0" w:tplc="5B182C8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2F549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DEFFD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050665"/>
    <w:multiLevelType w:val="hybridMultilevel"/>
    <w:tmpl w:val="F2D0DC4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E047295"/>
    <w:multiLevelType w:val="multilevel"/>
    <w:tmpl w:val="2666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cs="Times New Roman"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A40917"/>
    <w:multiLevelType w:val="hybridMultilevel"/>
    <w:tmpl w:val="26C0F8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F528B4"/>
    <w:multiLevelType w:val="multilevel"/>
    <w:tmpl w:val="FBA4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D803D2"/>
    <w:multiLevelType w:val="hybridMultilevel"/>
    <w:tmpl w:val="97C6F1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D28435F"/>
    <w:multiLevelType w:val="hybridMultilevel"/>
    <w:tmpl w:val="F2D0DC44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364779F"/>
    <w:multiLevelType w:val="hybridMultilevel"/>
    <w:tmpl w:val="ADA07E9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09208E1"/>
    <w:multiLevelType w:val="hybridMultilevel"/>
    <w:tmpl w:val="5776C90A"/>
    <w:lvl w:ilvl="0" w:tplc="0415000F">
      <w:start w:val="1"/>
      <w:numFmt w:val="decimal"/>
      <w:lvlText w:val="%1."/>
      <w:lvlJc w:val="left"/>
      <w:pPr>
        <w:ind w:left="524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10">
    <w:nsid w:val="32F8046C"/>
    <w:multiLevelType w:val="hybridMultilevel"/>
    <w:tmpl w:val="9D78A262"/>
    <w:lvl w:ilvl="0" w:tplc="C03E83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5052CBA"/>
    <w:multiLevelType w:val="hybridMultilevel"/>
    <w:tmpl w:val="1152B41C"/>
    <w:lvl w:ilvl="0" w:tplc="124AFA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A04607F"/>
    <w:multiLevelType w:val="hybridMultilevel"/>
    <w:tmpl w:val="62B650B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D093384"/>
    <w:multiLevelType w:val="hybridMultilevel"/>
    <w:tmpl w:val="109A55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E80473"/>
    <w:multiLevelType w:val="hybridMultilevel"/>
    <w:tmpl w:val="BFB8A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E01AFF"/>
    <w:multiLevelType w:val="hybridMultilevel"/>
    <w:tmpl w:val="0CA0D2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DE4112"/>
    <w:multiLevelType w:val="hybridMultilevel"/>
    <w:tmpl w:val="0C2A021E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7">
    <w:nsid w:val="464577E5"/>
    <w:multiLevelType w:val="hybridMultilevel"/>
    <w:tmpl w:val="03066322"/>
    <w:lvl w:ilvl="0" w:tplc="906CE5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78616DD"/>
    <w:multiLevelType w:val="hybridMultilevel"/>
    <w:tmpl w:val="8CCE21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CDE32DA"/>
    <w:multiLevelType w:val="hybridMultilevel"/>
    <w:tmpl w:val="9C68BB96"/>
    <w:lvl w:ilvl="0" w:tplc="0FF8DB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0690552"/>
    <w:multiLevelType w:val="hybridMultilevel"/>
    <w:tmpl w:val="9564AD7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E8A0C5C"/>
    <w:multiLevelType w:val="hybridMultilevel"/>
    <w:tmpl w:val="716CA5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1C7F6F"/>
    <w:multiLevelType w:val="hybridMultilevel"/>
    <w:tmpl w:val="C9BE03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4374A1"/>
    <w:multiLevelType w:val="hybridMultilevel"/>
    <w:tmpl w:val="18F26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F0F382">
      <w:numFmt w:val="bullet"/>
      <w:lvlText w:val="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E65AAE"/>
    <w:multiLevelType w:val="hybridMultilevel"/>
    <w:tmpl w:val="14E29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E0B55"/>
    <w:multiLevelType w:val="multilevel"/>
    <w:tmpl w:val="EAB49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>
    <w:nsid w:val="6A5C24C0"/>
    <w:multiLevelType w:val="hybridMultilevel"/>
    <w:tmpl w:val="0448B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986ED7"/>
    <w:multiLevelType w:val="hybridMultilevel"/>
    <w:tmpl w:val="F0EA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5D23BB7"/>
    <w:multiLevelType w:val="hybridMultilevel"/>
    <w:tmpl w:val="4F5002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EC05CF8"/>
    <w:multiLevelType w:val="multilevel"/>
    <w:tmpl w:val="485E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3"/>
  </w:num>
  <w:num w:numId="5">
    <w:abstractNumId w:val="23"/>
  </w:num>
  <w:num w:numId="6">
    <w:abstractNumId w:val="6"/>
  </w:num>
  <w:num w:numId="7">
    <w:abstractNumId w:val="2"/>
  </w:num>
  <w:num w:numId="8">
    <w:abstractNumId w:val="27"/>
  </w:num>
  <w:num w:numId="9">
    <w:abstractNumId w:val="14"/>
  </w:num>
  <w:num w:numId="10">
    <w:abstractNumId w:val="11"/>
  </w:num>
  <w:num w:numId="11">
    <w:abstractNumId w:val="24"/>
  </w:num>
  <w:num w:numId="12">
    <w:abstractNumId w:val="16"/>
  </w:num>
  <w:num w:numId="13">
    <w:abstractNumId w:val="9"/>
  </w:num>
  <w:num w:numId="14">
    <w:abstractNumId w:val="8"/>
  </w:num>
  <w:num w:numId="15">
    <w:abstractNumId w:val="5"/>
  </w:num>
  <w:num w:numId="16">
    <w:abstractNumId w:val="25"/>
  </w:num>
  <w:num w:numId="17">
    <w:abstractNumId w:val="20"/>
  </w:num>
  <w:num w:numId="18">
    <w:abstractNumId w:val="21"/>
  </w:num>
  <w:num w:numId="19">
    <w:abstractNumId w:val="15"/>
  </w:num>
  <w:num w:numId="20">
    <w:abstractNumId w:val="18"/>
  </w:num>
  <w:num w:numId="21">
    <w:abstractNumId w:val="19"/>
  </w:num>
  <w:num w:numId="22">
    <w:abstractNumId w:val="0"/>
  </w:num>
  <w:num w:numId="23">
    <w:abstractNumId w:val="10"/>
  </w:num>
  <w:num w:numId="24">
    <w:abstractNumId w:val="13"/>
  </w:num>
  <w:num w:numId="25">
    <w:abstractNumId w:val="28"/>
  </w:num>
  <w:num w:numId="26">
    <w:abstractNumId w:val="26"/>
  </w:num>
  <w:num w:numId="27">
    <w:abstractNumId w:val="17"/>
  </w:num>
  <w:num w:numId="28">
    <w:abstractNumId w:val="12"/>
  </w:num>
  <w:num w:numId="29">
    <w:abstractNumId w:val="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691"/>
    <w:rsid w:val="00006094"/>
    <w:rsid w:val="00010AB4"/>
    <w:rsid w:val="000155D0"/>
    <w:rsid w:val="00030560"/>
    <w:rsid w:val="00051A1C"/>
    <w:rsid w:val="00052BA8"/>
    <w:rsid w:val="00064D8C"/>
    <w:rsid w:val="00065636"/>
    <w:rsid w:val="00067212"/>
    <w:rsid w:val="00091E65"/>
    <w:rsid w:val="00095626"/>
    <w:rsid w:val="000B1F71"/>
    <w:rsid w:val="000B29A3"/>
    <w:rsid w:val="000B2FA3"/>
    <w:rsid w:val="000C0EA6"/>
    <w:rsid w:val="000C7965"/>
    <w:rsid w:val="000D2C26"/>
    <w:rsid w:val="000D3AAA"/>
    <w:rsid w:val="000E2FD6"/>
    <w:rsid w:val="000F6A2C"/>
    <w:rsid w:val="00104632"/>
    <w:rsid w:val="0016112F"/>
    <w:rsid w:val="001700F6"/>
    <w:rsid w:val="00186627"/>
    <w:rsid w:val="00191762"/>
    <w:rsid w:val="001A51D0"/>
    <w:rsid w:val="001B10D5"/>
    <w:rsid w:val="001B7C77"/>
    <w:rsid w:val="001C6369"/>
    <w:rsid w:val="001D1961"/>
    <w:rsid w:val="001D2A49"/>
    <w:rsid w:val="001F3D17"/>
    <w:rsid w:val="001F6BFA"/>
    <w:rsid w:val="0020671B"/>
    <w:rsid w:val="002204CE"/>
    <w:rsid w:val="002240D6"/>
    <w:rsid w:val="00230548"/>
    <w:rsid w:val="0023196A"/>
    <w:rsid w:val="00232B4A"/>
    <w:rsid w:val="00234E3D"/>
    <w:rsid w:val="00242B22"/>
    <w:rsid w:val="00255C27"/>
    <w:rsid w:val="002560A9"/>
    <w:rsid w:val="00256780"/>
    <w:rsid w:val="0026716D"/>
    <w:rsid w:val="002928BA"/>
    <w:rsid w:val="002A3731"/>
    <w:rsid w:val="002A5D1D"/>
    <w:rsid w:val="002D52AB"/>
    <w:rsid w:val="003038EB"/>
    <w:rsid w:val="00307182"/>
    <w:rsid w:val="003142AB"/>
    <w:rsid w:val="003263CE"/>
    <w:rsid w:val="00340A57"/>
    <w:rsid w:val="003431FF"/>
    <w:rsid w:val="003512FD"/>
    <w:rsid w:val="0035543E"/>
    <w:rsid w:val="0038179C"/>
    <w:rsid w:val="003919A9"/>
    <w:rsid w:val="003A04E5"/>
    <w:rsid w:val="003B26C0"/>
    <w:rsid w:val="003B4856"/>
    <w:rsid w:val="003B4AE5"/>
    <w:rsid w:val="003E0151"/>
    <w:rsid w:val="003F456E"/>
    <w:rsid w:val="0040518D"/>
    <w:rsid w:val="004115A1"/>
    <w:rsid w:val="00457268"/>
    <w:rsid w:val="0046264C"/>
    <w:rsid w:val="00485B5E"/>
    <w:rsid w:val="00490406"/>
    <w:rsid w:val="00490D5E"/>
    <w:rsid w:val="004A798A"/>
    <w:rsid w:val="004F4E11"/>
    <w:rsid w:val="00504E78"/>
    <w:rsid w:val="0051076C"/>
    <w:rsid w:val="005123DE"/>
    <w:rsid w:val="00520F15"/>
    <w:rsid w:val="005226B5"/>
    <w:rsid w:val="005260EA"/>
    <w:rsid w:val="00550545"/>
    <w:rsid w:val="00552FFB"/>
    <w:rsid w:val="005573E1"/>
    <w:rsid w:val="00587691"/>
    <w:rsid w:val="00587D1B"/>
    <w:rsid w:val="0059644D"/>
    <w:rsid w:val="005A47BC"/>
    <w:rsid w:val="005A7C91"/>
    <w:rsid w:val="005A7E21"/>
    <w:rsid w:val="005B0C9F"/>
    <w:rsid w:val="005B27EA"/>
    <w:rsid w:val="005B4253"/>
    <w:rsid w:val="005B55BA"/>
    <w:rsid w:val="005C2A29"/>
    <w:rsid w:val="005D1750"/>
    <w:rsid w:val="005E6901"/>
    <w:rsid w:val="005F477A"/>
    <w:rsid w:val="00601CB9"/>
    <w:rsid w:val="0062787E"/>
    <w:rsid w:val="00643AAB"/>
    <w:rsid w:val="00645C02"/>
    <w:rsid w:val="0064789F"/>
    <w:rsid w:val="006516A7"/>
    <w:rsid w:val="0066703A"/>
    <w:rsid w:val="006704B7"/>
    <w:rsid w:val="006763BF"/>
    <w:rsid w:val="00693995"/>
    <w:rsid w:val="006A2404"/>
    <w:rsid w:val="006A4056"/>
    <w:rsid w:val="006C0C32"/>
    <w:rsid w:val="006D148D"/>
    <w:rsid w:val="006D38AD"/>
    <w:rsid w:val="006D3EC3"/>
    <w:rsid w:val="006E0214"/>
    <w:rsid w:val="006F22F4"/>
    <w:rsid w:val="007118D4"/>
    <w:rsid w:val="0071648A"/>
    <w:rsid w:val="00717DC8"/>
    <w:rsid w:val="0075295F"/>
    <w:rsid w:val="00753351"/>
    <w:rsid w:val="007A752E"/>
    <w:rsid w:val="007B67BA"/>
    <w:rsid w:val="007C5C93"/>
    <w:rsid w:val="007D6F75"/>
    <w:rsid w:val="007D7781"/>
    <w:rsid w:val="00825711"/>
    <w:rsid w:val="00832294"/>
    <w:rsid w:val="00834536"/>
    <w:rsid w:val="00854F2F"/>
    <w:rsid w:val="008578CB"/>
    <w:rsid w:val="00865EE2"/>
    <w:rsid w:val="0087562D"/>
    <w:rsid w:val="0089550E"/>
    <w:rsid w:val="008B4AAA"/>
    <w:rsid w:val="008D58B9"/>
    <w:rsid w:val="008E07A1"/>
    <w:rsid w:val="008E60B9"/>
    <w:rsid w:val="008F5D97"/>
    <w:rsid w:val="008F68CF"/>
    <w:rsid w:val="0090126E"/>
    <w:rsid w:val="00903C84"/>
    <w:rsid w:val="009045F2"/>
    <w:rsid w:val="00906752"/>
    <w:rsid w:val="0090750E"/>
    <w:rsid w:val="00907B43"/>
    <w:rsid w:val="00943555"/>
    <w:rsid w:val="00963C3F"/>
    <w:rsid w:val="00972C11"/>
    <w:rsid w:val="00974C8D"/>
    <w:rsid w:val="009956F8"/>
    <w:rsid w:val="009A0085"/>
    <w:rsid w:val="009A12DF"/>
    <w:rsid w:val="009A3A1E"/>
    <w:rsid w:val="009B5CA0"/>
    <w:rsid w:val="009F3902"/>
    <w:rsid w:val="00A233D2"/>
    <w:rsid w:val="00A322F8"/>
    <w:rsid w:val="00A33F4B"/>
    <w:rsid w:val="00A452D2"/>
    <w:rsid w:val="00A46C88"/>
    <w:rsid w:val="00A560AE"/>
    <w:rsid w:val="00A7688C"/>
    <w:rsid w:val="00A875B0"/>
    <w:rsid w:val="00AB065B"/>
    <w:rsid w:val="00AB4DBF"/>
    <w:rsid w:val="00AC3AD6"/>
    <w:rsid w:val="00AE2031"/>
    <w:rsid w:val="00AF06EA"/>
    <w:rsid w:val="00AF10A1"/>
    <w:rsid w:val="00B067A4"/>
    <w:rsid w:val="00B1071E"/>
    <w:rsid w:val="00B107C2"/>
    <w:rsid w:val="00B259D2"/>
    <w:rsid w:val="00B3071E"/>
    <w:rsid w:val="00B32EF5"/>
    <w:rsid w:val="00B35A80"/>
    <w:rsid w:val="00B41502"/>
    <w:rsid w:val="00B44B89"/>
    <w:rsid w:val="00B625E1"/>
    <w:rsid w:val="00B67336"/>
    <w:rsid w:val="00B67CAE"/>
    <w:rsid w:val="00B87797"/>
    <w:rsid w:val="00B935ED"/>
    <w:rsid w:val="00BA017B"/>
    <w:rsid w:val="00BA14B7"/>
    <w:rsid w:val="00BA418B"/>
    <w:rsid w:val="00BA6F49"/>
    <w:rsid w:val="00BA7AB9"/>
    <w:rsid w:val="00BD224D"/>
    <w:rsid w:val="00BD3A41"/>
    <w:rsid w:val="00BF6439"/>
    <w:rsid w:val="00C10D16"/>
    <w:rsid w:val="00C4349A"/>
    <w:rsid w:val="00C60229"/>
    <w:rsid w:val="00C62C66"/>
    <w:rsid w:val="00C77652"/>
    <w:rsid w:val="00CB6282"/>
    <w:rsid w:val="00CD7FCB"/>
    <w:rsid w:val="00CE3C8B"/>
    <w:rsid w:val="00D011D7"/>
    <w:rsid w:val="00D01205"/>
    <w:rsid w:val="00D04AE9"/>
    <w:rsid w:val="00D161E4"/>
    <w:rsid w:val="00D26199"/>
    <w:rsid w:val="00D27143"/>
    <w:rsid w:val="00D541CB"/>
    <w:rsid w:val="00D57A16"/>
    <w:rsid w:val="00D71313"/>
    <w:rsid w:val="00D968CC"/>
    <w:rsid w:val="00DA3938"/>
    <w:rsid w:val="00DC02C4"/>
    <w:rsid w:val="00DC6491"/>
    <w:rsid w:val="00DF3207"/>
    <w:rsid w:val="00DF3B67"/>
    <w:rsid w:val="00DF4BD8"/>
    <w:rsid w:val="00E31169"/>
    <w:rsid w:val="00E34BBA"/>
    <w:rsid w:val="00E45809"/>
    <w:rsid w:val="00E53A79"/>
    <w:rsid w:val="00E62751"/>
    <w:rsid w:val="00E64640"/>
    <w:rsid w:val="00EA3C4E"/>
    <w:rsid w:val="00EA6B7A"/>
    <w:rsid w:val="00EB7301"/>
    <w:rsid w:val="00ED023E"/>
    <w:rsid w:val="00ED2A16"/>
    <w:rsid w:val="00EE03EE"/>
    <w:rsid w:val="00F152B7"/>
    <w:rsid w:val="00F31C70"/>
    <w:rsid w:val="00F519FD"/>
    <w:rsid w:val="00F82DBA"/>
    <w:rsid w:val="00F8467C"/>
    <w:rsid w:val="00FA0EA2"/>
    <w:rsid w:val="00FA4043"/>
    <w:rsid w:val="00FB0AFC"/>
    <w:rsid w:val="00FC1BBB"/>
    <w:rsid w:val="00FC7A1F"/>
    <w:rsid w:val="00FE1BDC"/>
    <w:rsid w:val="00FE3D52"/>
    <w:rsid w:val="00FF2322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1C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C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FC1BB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FC1BBB"/>
    <w:rPr>
      <w:rFonts w:cs="Times New Roman"/>
    </w:rPr>
  </w:style>
  <w:style w:type="paragraph" w:styleId="Akapitzlist">
    <w:name w:val="List Paragraph"/>
    <w:basedOn w:val="Normalny"/>
    <w:uiPriority w:val="99"/>
    <w:qFormat/>
    <w:rsid w:val="00E31169"/>
    <w:pPr>
      <w:ind w:left="720"/>
      <w:contextualSpacing/>
    </w:pPr>
  </w:style>
  <w:style w:type="character" w:styleId="Hipercze">
    <w:name w:val="Hyperlink"/>
    <w:uiPriority w:val="99"/>
    <w:rsid w:val="0075295F"/>
    <w:rPr>
      <w:rFonts w:cs="Times New Roman"/>
      <w:color w:val="0563C1"/>
      <w:u w:val="single"/>
    </w:rPr>
  </w:style>
  <w:style w:type="character" w:styleId="HTML-cytat">
    <w:name w:val="HTML Cite"/>
    <w:uiPriority w:val="99"/>
    <w:semiHidden/>
    <w:rsid w:val="00B87797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322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32294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832294"/>
    <w:rPr>
      <w:rFonts w:cs="Times New Roman"/>
      <w:vertAlign w:val="superscript"/>
    </w:rPr>
  </w:style>
  <w:style w:type="paragraph" w:customStyle="1" w:styleId="Default">
    <w:name w:val="Default"/>
    <w:uiPriority w:val="99"/>
    <w:rsid w:val="000D3A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B3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00609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6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0609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60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0609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6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06094"/>
    <w:rPr>
      <w:rFonts w:ascii="Segoe UI" w:hAnsi="Segoe UI" w:cs="Segoe UI"/>
      <w:sz w:val="18"/>
      <w:szCs w:val="18"/>
    </w:rPr>
  </w:style>
  <w:style w:type="paragraph" w:customStyle="1" w:styleId="msonormalcxspmiddle">
    <w:name w:val="msonormalcxspmiddle"/>
    <w:basedOn w:val="Normalny"/>
    <w:uiPriority w:val="99"/>
    <w:rsid w:val="00643A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g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rzezinska@nm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2297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Sławomir Błędowski</cp:lastModifiedBy>
  <cp:revision>19</cp:revision>
  <dcterms:created xsi:type="dcterms:W3CDTF">2017-01-10T13:56:00Z</dcterms:created>
  <dcterms:modified xsi:type="dcterms:W3CDTF">2017-02-20T14:25:00Z</dcterms:modified>
</cp:coreProperties>
</file>